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14:paraId="B0E21A0A">
      <w:pPr>
        <w:pStyle w:val="style0"/>
        <w:jc w:val="center"/>
        <w:rPr>
          <w:rFonts w:ascii="仿宋" w:eastAsia="仿宋" w:hAnsi="仿宋" w:hint="eastAsia"/>
          <w:b/>
          <w:bCs/>
          <w:color w:val="auto"/>
          <w:sz w:val="36"/>
          <w:szCs w:val="36"/>
        </w:rPr>
      </w:pPr>
      <w:r>
        <w:rPr>
          <w:rFonts w:ascii="仿宋" w:eastAsia="仿宋" w:hAnsi="仿宋" w:hint="eastAsia"/>
          <w:b/>
          <w:bCs/>
          <w:color w:val="auto"/>
          <w:sz w:val="36"/>
          <w:szCs w:val="36"/>
        </w:rPr>
        <w:t>上海工商职业技术学院章程</w:t>
      </w:r>
    </w:p>
    <w:p w14:paraId="283F911C">
      <w:pPr>
        <w:pStyle w:val="style0"/>
        <w:jc w:val="center"/>
        <w:rPr>
          <w:rFonts w:ascii="仿宋" w:eastAsia="仿宋" w:hAnsi="仿宋" w:hint="eastAsia"/>
          <w:color w:val="auto"/>
          <w:sz w:val="24"/>
          <w:szCs w:val="24"/>
          <w:lang w:val="en-US" w:eastAsia="zh-CN"/>
        </w:rPr>
      </w:pPr>
    </w:p>
    <w:p w14:paraId="C85C5ED6">
      <w:pPr>
        <w:pStyle w:val="style0"/>
        <w:spacing w:lineRule="exact" w:line="480"/>
        <w:jc w:val="center"/>
        <w:rPr>
          <w:rFonts w:ascii="仿宋" w:eastAsia="仿宋" w:hAnsi="仿宋"/>
          <w:b/>
          <w:bCs/>
          <w:color w:val="auto"/>
          <w:sz w:val="28"/>
          <w:szCs w:val="28"/>
        </w:rPr>
      </w:pPr>
      <w:r>
        <w:rPr>
          <w:rFonts w:ascii="仿宋" w:eastAsia="仿宋" w:hAnsi="仿宋" w:hint="eastAsia"/>
          <w:b/>
          <w:bCs/>
          <w:color w:val="auto"/>
          <w:sz w:val="28"/>
          <w:szCs w:val="28"/>
        </w:rPr>
        <w:t>第一章</w:t>
      </w:r>
      <w:r>
        <w:rPr>
          <w:rFonts w:ascii="仿宋" w:eastAsia="仿宋" w:hAnsi="仿宋"/>
          <w:b/>
          <w:bCs/>
          <w:color w:val="auto"/>
          <w:sz w:val="28"/>
          <w:szCs w:val="28"/>
        </w:rPr>
        <w:t xml:space="preserve">  总 则</w:t>
      </w:r>
    </w:p>
    <w:p w14:paraId="B1290232">
      <w:pPr>
        <w:pStyle w:val="style0"/>
        <w:pageBreakBefore w:val="false"/>
        <w:kinsoku/>
        <w:wordWrap/>
        <w:overflowPunct/>
        <w:topLinePunct w:val="false"/>
        <w:autoSpaceDE/>
        <w:autoSpaceDN/>
        <w:bidi w:val="false"/>
        <w:adjustRightInd/>
        <w:snapToGrid/>
        <w:spacing w:lineRule="exact" w:line="480"/>
        <w:ind w:firstLine="560" w:firstLineChars="200"/>
        <w:jc w:val="both"/>
        <w:textAlignment w:val="auto"/>
        <w:rPr>
          <w:rFonts w:ascii="仿宋" w:eastAsia="仿宋" w:hAnsi="仿宋"/>
          <w:color w:val="auto"/>
          <w:sz w:val="28"/>
          <w:szCs w:val="28"/>
        </w:rPr>
      </w:pPr>
      <w:r>
        <w:rPr>
          <w:rFonts w:ascii="仿宋" w:eastAsia="仿宋" w:hAnsi="仿宋" w:hint="eastAsia"/>
          <w:color w:val="auto"/>
          <w:sz w:val="28"/>
          <w:szCs w:val="28"/>
        </w:rPr>
        <w:t>第一条</w:t>
      </w:r>
      <w:r>
        <w:rPr>
          <w:rFonts w:ascii="仿宋" w:eastAsia="仿宋" w:hAnsi="仿宋" w:hint="eastAsia"/>
          <w:color w:val="auto"/>
          <w:sz w:val="28"/>
          <w:szCs w:val="28"/>
          <w:lang w:val="en-US" w:eastAsia="zh-CN"/>
        </w:rPr>
        <w:t xml:space="preserve">  </w:t>
      </w:r>
      <w:r>
        <w:rPr>
          <w:rFonts w:ascii="仿宋" w:eastAsia="仿宋" w:hAnsi="仿宋" w:hint="eastAsia"/>
          <w:color w:val="auto"/>
          <w:sz w:val="28"/>
          <w:szCs w:val="28"/>
        </w:rPr>
        <w:t>为全面贯彻党的教育方针，落实立德树人根本任务，践行学校办学使命，推进依法办学和自主管理，保障师生员工合法权益</w:t>
      </w:r>
      <w:r>
        <w:rPr>
          <w:rFonts w:ascii="仿宋" w:eastAsia="仿宋" w:hAnsi="仿宋" w:hint="eastAsia"/>
          <w:b w:val="false"/>
          <w:bCs w:val="false"/>
          <w:color w:val="auto"/>
          <w:sz w:val="28"/>
          <w:szCs w:val="28"/>
        </w:rPr>
        <w:t>，根据《中华人民共和国高等教育法》《中华人民共和国民办教育促进法》等法律及相关行政法规、规章等规定，结合学校实际，制定本章程。</w:t>
      </w:r>
    </w:p>
    <w:p w14:paraId="8BB76B72">
      <w:pPr>
        <w:pStyle w:val="style0"/>
        <w:pageBreakBefore w:val="false"/>
        <w:kinsoku/>
        <w:wordWrap/>
        <w:overflowPunct/>
        <w:topLinePunct w:val="false"/>
        <w:autoSpaceDE/>
        <w:autoSpaceDN/>
        <w:bidi w:val="false"/>
        <w:adjustRightInd/>
        <w:snapToGrid/>
        <w:spacing w:lineRule="exact" w:line="480"/>
        <w:ind w:firstLine="560" w:firstLineChars="200"/>
        <w:jc w:val="both"/>
        <w:textAlignment w:val="auto"/>
        <w:rPr>
          <w:rFonts w:ascii="仿宋" w:eastAsia="仿宋" w:hAnsi="仿宋" w:hint="default"/>
          <w:color w:val="auto"/>
          <w:sz w:val="28"/>
          <w:szCs w:val="28"/>
          <w:lang w:val="en-US" w:eastAsia="zh-CN"/>
        </w:rPr>
      </w:pPr>
      <w:r>
        <w:rPr>
          <w:rFonts w:ascii="仿宋" w:eastAsia="仿宋" w:hAnsi="仿宋" w:hint="eastAsia"/>
          <w:color w:val="auto"/>
          <w:sz w:val="28"/>
          <w:szCs w:val="28"/>
        </w:rPr>
        <w:t>第二条</w:t>
      </w:r>
      <w:r>
        <w:rPr>
          <w:rFonts w:ascii="仿宋" w:eastAsia="仿宋" w:hAnsi="仿宋" w:hint="eastAsia"/>
          <w:color w:val="auto"/>
          <w:sz w:val="28"/>
          <w:szCs w:val="28"/>
          <w:lang w:val="en-US" w:eastAsia="zh-CN"/>
        </w:rPr>
        <w:t xml:space="preserve">  </w:t>
      </w:r>
      <w:r>
        <w:rPr>
          <w:rFonts w:ascii="仿宋" w:eastAsia="仿宋" w:hAnsi="仿宋" w:hint="eastAsia"/>
          <w:color w:val="auto"/>
          <w:sz w:val="28"/>
          <w:szCs w:val="28"/>
        </w:rPr>
        <w:t>学校</w:t>
      </w:r>
      <w:r>
        <w:rPr>
          <w:rFonts w:ascii="仿宋" w:eastAsia="仿宋" w:hAnsi="仿宋" w:hint="eastAsia"/>
          <w:color w:val="auto"/>
          <w:sz w:val="28"/>
          <w:szCs w:val="28"/>
          <w:lang w:eastAsia="zh-CN"/>
        </w:rPr>
        <w:t>的中文全称是</w:t>
      </w:r>
      <w:r>
        <w:rPr>
          <w:rFonts w:ascii="仿宋" w:eastAsia="仿宋" w:hAnsi="仿宋" w:hint="eastAsia"/>
          <w:color w:val="auto"/>
          <w:sz w:val="28"/>
          <w:szCs w:val="28"/>
        </w:rPr>
        <w:t>上海工商职业技术学院</w:t>
      </w:r>
      <w:r>
        <w:rPr>
          <w:rFonts w:ascii="仿宋" w:eastAsia="仿宋" w:hAnsi="仿宋" w:hint="eastAsia"/>
          <w:color w:val="auto"/>
          <w:sz w:val="28"/>
          <w:szCs w:val="28"/>
          <w:lang w:eastAsia="zh-CN"/>
        </w:rPr>
        <w:t>；学校的中文</w:t>
      </w:r>
      <w:r>
        <w:rPr>
          <w:rFonts w:ascii="仿宋" w:eastAsia="仿宋" w:hAnsi="仿宋" w:hint="eastAsia"/>
          <w:color w:val="auto"/>
          <w:sz w:val="28"/>
          <w:szCs w:val="28"/>
        </w:rPr>
        <w:t>简称</w:t>
      </w:r>
      <w:r>
        <w:rPr>
          <w:rFonts w:ascii="仿宋" w:eastAsia="仿宋" w:hAnsi="仿宋" w:hint="eastAsia"/>
          <w:color w:val="auto"/>
          <w:sz w:val="28"/>
          <w:szCs w:val="28"/>
          <w:lang w:eastAsia="zh-CN"/>
        </w:rPr>
        <w:t>是</w:t>
      </w:r>
      <w:r>
        <w:rPr>
          <w:rFonts w:ascii="仿宋" w:eastAsia="仿宋" w:hAnsi="仿宋" w:hint="eastAsia"/>
          <w:color w:val="auto"/>
          <w:sz w:val="28"/>
          <w:szCs w:val="28"/>
          <w:highlight w:val="none"/>
        </w:rPr>
        <w:t>上海工商职院</w:t>
      </w:r>
      <w:r>
        <w:rPr>
          <w:rFonts w:ascii="仿宋" w:eastAsia="仿宋" w:hAnsi="仿宋" w:hint="eastAsia"/>
          <w:color w:val="auto"/>
          <w:sz w:val="28"/>
          <w:szCs w:val="28"/>
          <w:highlight w:val="none"/>
          <w:lang w:eastAsia="zh-CN"/>
        </w:rPr>
        <w:t>；</w:t>
      </w:r>
      <w:r>
        <w:rPr>
          <w:rFonts w:ascii="仿宋" w:eastAsia="仿宋" w:hAnsi="仿宋" w:hint="eastAsia"/>
          <w:color w:val="auto"/>
          <w:sz w:val="28"/>
          <w:szCs w:val="28"/>
        </w:rPr>
        <w:t>英文</w:t>
      </w:r>
      <w:r>
        <w:rPr>
          <w:rFonts w:ascii="仿宋" w:eastAsia="仿宋" w:hAnsi="仿宋" w:hint="eastAsia"/>
          <w:color w:val="auto"/>
          <w:sz w:val="28"/>
          <w:szCs w:val="28"/>
          <w:lang w:eastAsia="zh-CN"/>
        </w:rPr>
        <w:t>全</w:t>
      </w:r>
      <w:r>
        <w:rPr>
          <w:rFonts w:ascii="仿宋" w:eastAsia="仿宋" w:hAnsi="仿宋" w:hint="eastAsia"/>
          <w:color w:val="auto"/>
          <w:sz w:val="28"/>
          <w:szCs w:val="28"/>
        </w:rPr>
        <w:t>称</w:t>
      </w:r>
      <w:r>
        <w:rPr>
          <w:rFonts w:ascii="仿宋" w:eastAsia="仿宋" w:hAnsi="仿宋" w:hint="eastAsia"/>
          <w:color w:val="auto"/>
          <w:sz w:val="28"/>
          <w:szCs w:val="28"/>
          <w:lang w:eastAsia="zh-CN"/>
        </w:rPr>
        <w:t>是</w:t>
      </w:r>
      <w:r>
        <w:rPr>
          <w:rFonts w:ascii="仿宋" w:eastAsia="仿宋" w:hAnsi="仿宋" w:hint="eastAsia"/>
          <w:color w:val="auto"/>
          <w:sz w:val="28"/>
          <w:szCs w:val="28"/>
        </w:rPr>
        <w:t>Shanghai Industrial and Commercial Polytechnic</w:t>
      </w:r>
      <w:r>
        <w:rPr>
          <w:rFonts w:ascii="仿宋" w:eastAsia="仿宋" w:hAnsi="仿宋" w:hint="eastAsia"/>
          <w:color w:val="auto"/>
          <w:sz w:val="28"/>
          <w:szCs w:val="28"/>
          <w:lang w:eastAsia="zh-CN"/>
        </w:rPr>
        <w:t>，</w:t>
      </w:r>
      <w:r>
        <w:rPr>
          <w:rFonts w:ascii="仿宋" w:eastAsia="仿宋" w:hAnsi="仿宋" w:hint="eastAsia"/>
          <w:color w:val="auto"/>
          <w:sz w:val="28"/>
          <w:szCs w:val="28"/>
          <w:lang w:val="en-US" w:eastAsia="zh-CN"/>
        </w:rPr>
        <w:t>简称SICP。</w:t>
      </w:r>
    </w:p>
    <w:p w14:paraId="9F4D74B2">
      <w:pPr>
        <w:pStyle w:val="style0"/>
        <w:pageBreakBefore w:val="false"/>
        <w:kinsoku/>
        <w:wordWrap/>
        <w:overflowPunct/>
        <w:topLinePunct w:val="false"/>
        <w:autoSpaceDE/>
        <w:autoSpaceDN/>
        <w:bidi w:val="false"/>
        <w:adjustRightInd/>
        <w:snapToGrid/>
        <w:spacing w:lineRule="exact" w:line="480"/>
        <w:ind w:firstLine="560" w:firstLineChars="200"/>
        <w:jc w:val="both"/>
        <w:textAlignment w:val="auto"/>
        <w:rPr>
          <w:rFonts w:ascii="仿宋" w:eastAsia="仿宋" w:hAnsi="仿宋" w:hint="eastAsia"/>
          <w:b w:val="false"/>
          <w:bCs w:val="false"/>
          <w:color w:val="auto"/>
          <w:sz w:val="28"/>
          <w:szCs w:val="28"/>
        </w:rPr>
      </w:pPr>
      <w:r>
        <w:rPr>
          <w:rFonts w:ascii="仿宋" w:eastAsia="仿宋" w:hAnsi="仿宋" w:hint="eastAsia"/>
          <w:color w:val="auto"/>
          <w:sz w:val="28"/>
          <w:szCs w:val="28"/>
        </w:rPr>
        <w:t>第三条</w:t>
      </w:r>
      <w:r>
        <w:rPr>
          <w:rFonts w:ascii="仿宋" w:eastAsia="仿宋" w:hAnsi="仿宋" w:hint="eastAsia"/>
          <w:color w:val="auto"/>
          <w:sz w:val="28"/>
          <w:szCs w:val="28"/>
          <w:lang w:val="en-US" w:eastAsia="zh-CN"/>
        </w:rPr>
        <w:t xml:space="preserve">  </w:t>
      </w:r>
      <w:r>
        <w:rPr>
          <w:rFonts w:ascii="仿宋" w:eastAsia="仿宋" w:hAnsi="仿宋" w:hint="eastAsia"/>
          <w:b w:val="false"/>
          <w:bCs w:val="false"/>
          <w:color w:val="auto"/>
          <w:sz w:val="28"/>
          <w:szCs w:val="28"/>
        </w:rPr>
        <w:t>学校的住所地是上海市嘉定区外冈镇冈峰公路68号。</w:t>
      </w:r>
    </w:p>
    <w:p w14:paraId="36C4B334">
      <w:pPr>
        <w:pStyle w:val="style0"/>
        <w:pageBreakBefore w:val="false"/>
        <w:kinsoku/>
        <w:wordWrap/>
        <w:overflowPunct/>
        <w:topLinePunct w:val="false"/>
        <w:autoSpaceDE/>
        <w:autoSpaceDN/>
        <w:bidi w:val="false"/>
        <w:adjustRightInd/>
        <w:snapToGrid/>
        <w:spacing w:lineRule="exact" w:line="480"/>
        <w:ind w:firstLine="560" w:firstLineChars="200"/>
        <w:jc w:val="both"/>
        <w:textAlignment w:val="auto"/>
        <w:rPr>
          <w:rFonts w:ascii="仿宋" w:eastAsia="仿宋" w:hAnsi="仿宋" w:hint="eastAsia"/>
          <w:color w:val="auto"/>
          <w:sz w:val="36"/>
          <w:szCs w:val="36"/>
          <w:lang w:val="en-US" w:eastAsia="zh-CN"/>
        </w:rPr>
      </w:pPr>
      <w:r>
        <w:rPr>
          <w:rFonts w:ascii="仿宋" w:eastAsia="仿宋" w:hAnsi="仿宋" w:hint="eastAsia"/>
          <w:color w:val="auto"/>
          <w:sz w:val="28"/>
          <w:szCs w:val="28"/>
          <w:lang w:val="en-US" w:eastAsia="zh-CN"/>
        </w:rPr>
        <w:t>学校的办学地址是</w:t>
      </w:r>
      <w:r>
        <w:rPr>
          <w:rFonts w:ascii="仿宋" w:eastAsia="仿宋" w:hAnsi="仿宋" w:hint="eastAsia"/>
          <w:b w:val="false"/>
          <w:bCs w:val="false"/>
          <w:color w:val="auto"/>
          <w:sz w:val="28"/>
          <w:szCs w:val="28"/>
        </w:rPr>
        <w:t>嘉定区外冈镇冈峰公路68号</w:t>
      </w:r>
      <w:r>
        <w:rPr>
          <w:rFonts w:ascii="仿宋" w:eastAsia="仿宋" w:hAnsi="仿宋" w:hint="eastAsia"/>
          <w:b w:val="false"/>
          <w:bCs w:val="false"/>
          <w:color w:val="auto"/>
          <w:sz w:val="28"/>
          <w:szCs w:val="28"/>
          <w:lang w:eastAsia="zh-CN"/>
        </w:rPr>
        <w:t>（</w:t>
      </w:r>
      <w:r>
        <w:rPr>
          <w:rFonts w:ascii="仿宋" w:eastAsia="仿宋" w:hAnsi="仿宋" w:hint="eastAsia"/>
          <w:b w:val="false"/>
          <w:bCs w:val="false"/>
          <w:color w:val="auto"/>
          <w:sz w:val="28"/>
          <w:szCs w:val="28"/>
          <w:lang w:val="en-US" w:eastAsia="zh-CN"/>
        </w:rPr>
        <w:t>主校区</w:t>
      </w:r>
      <w:r>
        <w:rPr>
          <w:rFonts w:ascii="仿宋" w:eastAsia="仿宋" w:hAnsi="仿宋" w:hint="eastAsia"/>
          <w:b w:val="false"/>
          <w:bCs w:val="false"/>
          <w:color w:val="auto"/>
          <w:sz w:val="28"/>
          <w:szCs w:val="28"/>
          <w:lang w:eastAsia="zh-CN"/>
        </w:rPr>
        <w:t>）、青浦区华新镇新凤北路565号。</w:t>
      </w:r>
    </w:p>
    <w:p w14:paraId="80E81A6D">
      <w:pPr>
        <w:pStyle w:val="style0"/>
        <w:pageBreakBefore w:val="false"/>
        <w:numPr>
          <w:ilvl w:val="0"/>
          <w:numId w:val="0"/>
        </w:numPr>
        <w:kinsoku/>
        <w:wordWrap/>
        <w:overflowPunct/>
        <w:topLinePunct w:val="false"/>
        <w:autoSpaceDE/>
        <w:autoSpaceDN/>
        <w:bidi w:val="false"/>
        <w:adjustRightInd/>
        <w:snapToGrid/>
        <w:spacing w:lineRule="exact" w:line="480"/>
        <w:ind w:firstLine="560" w:firstLineChars="200"/>
        <w:jc w:val="both"/>
        <w:textAlignment w:val="auto"/>
        <w:rPr>
          <w:rFonts w:ascii="仿宋" w:eastAsia="仿宋" w:hAnsi="仿宋"/>
          <w:color w:val="auto"/>
          <w:sz w:val="28"/>
          <w:szCs w:val="28"/>
        </w:rPr>
      </w:pPr>
      <w:r>
        <w:rPr>
          <w:rFonts w:ascii="仿宋" w:eastAsia="仿宋" w:hAnsi="仿宋" w:hint="eastAsia"/>
          <w:color w:val="auto"/>
          <w:sz w:val="28"/>
          <w:szCs w:val="28"/>
          <w:highlight w:val="none"/>
        </w:rPr>
        <w:t>第</w:t>
      </w:r>
      <w:r>
        <w:rPr>
          <w:rFonts w:ascii="仿宋" w:eastAsia="仿宋" w:hAnsi="仿宋" w:hint="eastAsia"/>
          <w:color w:val="auto"/>
          <w:sz w:val="28"/>
          <w:szCs w:val="28"/>
          <w:highlight w:val="none"/>
          <w:lang w:val="en-US" w:eastAsia="zh-CN"/>
        </w:rPr>
        <w:t>四</w:t>
      </w:r>
      <w:r>
        <w:rPr>
          <w:rFonts w:ascii="仿宋" w:eastAsia="仿宋" w:hAnsi="仿宋" w:hint="eastAsia"/>
          <w:color w:val="auto"/>
          <w:sz w:val="28"/>
          <w:szCs w:val="28"/>
          <w:highlight w:val="none"/>
        </w:rPr>
        <w:t>条</w:t>
      </w:r>
      <w:r>
        <w:rPr>
          <w:rFonts w:ascii="仿宋" w:eastAsia="仿宋" w:hAnsi="仿宋" w:hint="eastAsia"/>
          <w:color w:val="auto"/>
          <w:sz w:val="28"/>
          <w:szCs w:val="28"/>
          <w:highlight w:val="none"/>
          <w:lang w:val="en-US" w:eastAsia="zh-CN"/>
        </w:rPr>
        <w:t xml:space="preserve">  </w:t>
      </w:r>
      <w:r>
        <w:rPr>
          <w:rFonts w:ascii="仿宋" w:eastAsia="仿宋" w:hAnsi="仿宋" w:hint="eastAsia"/>
          <w:color w:val="auto"/>
          <w:sz w:val="28"/>
          <w:szCs w:val="28"/>
        </w:rPr>
        <w:t>学校是由教育部</w:t>
      </w:r>
      <w:r>
        <w:rPr>
          <w:rFonts w:ascii="仿宋" w:eastAsia="仿宋" w:hAnsi="仿宋"/>
          <w:color w:val="auto"/>
          <w:sz w:val="28"/>
          <w:szCs w:val="28"/>
        </w:rPr>
        <w:t>于</w:t>
      </w:r>
      <w:r>
        <w:rPr>
          <w:rFonts w:ascii="仿宋" w:eastAsia="仿宋" w:hAnsi="仿宋" w:hint="eastAsia"/>
          <w:color w:val="auto"/>
          <w:sz w:val="28"/>
          <w:szCs w:val="28"/>
          <w:highlight w:val="none"/>
        </w:rPr>
        <w:t>1999</w:t>
      </w:r>
      <w:r>
        <w:rPr>
          <w:rFonts w:ascii="仿宋" w:eastAsia="仿宋" w:hAnsi="仿宋"/>
          <w:color w:val="auto"/>
          <w:sz w:val="28"/>
          <w:szCs w:val="28"/>
          <w:highlight w:val="none"/>
        </w:rPr>
        <w:t>年审批设立的民办普通高等学校</w:t>
      </w:r>
      <w:r>
        <w:rPr>
          <w:rFonts w:ascii="仿宋" w:eastAsia="仿宋" w:hAnsi="仿宋" w:hint="eastAsia"/>
          <w:color w:val="auto"/>
          <w:sz w:val="28"/>
          <w:szCs w:val="28"/>
          <w:highlight w:val="none"/>
        </w:rPr>
        <w:t>（原名上海新侨职业技术学院，于2014</w:t>
      </w:r>
      <w:r>
        <w:rPr>
          <w:rFonts w:ascii="仿宋" w:eastAsia="仿宋" w:hAnsi="仿宋" w:hint="eastAsia"/>
          <w:color w:val="auto"/>
          <w:sz w:val="28"/>
          <w:szCs w:val="28"/>
        </w:rPr>
        <w:t>年7月3日经上海市人民政府批准更名为上海工商职业技术学院），</w:t>
      </w:r>
      <w:r>
        <w:rPr>
          <w:rFonts w:ascii="仿宋" w:eastAsia="仿宋" w:hAnsi="仿宋"/>
          <w:color w:val="auto"/>
          <w:sz w:val="28"/>
          <w:szCs w:val="28"/>
        </w:rPr>
        <w:t>是举办者利用非国家财政性经费自愿举办的，主要从事高等教育活动</w:t>
      </w:r>
      <w:r>
        <w:rPr>
          <w:rFonts w:ascii="仿宋" w:eastAsia="仿宋" w:hAnsi="仿宋" w:hint="eastAsia"/>
          <w:color w:val="auto"/>
          <w:sz w:val="28"/>
          <w:szCs w:val="28"/>
          <w:lang w:eastAsia="zh-CN"/>
        </w:rPr>
        <w:t>的</w:t>
      </w:r>
      <w:r>
        <w:rPr>
          <w:rFonts w:ascii="仿宋" w:eastAsia="仿宋" w:hAnsi="仿宋"/>
          <w:color w:val="auto"/>
          <w:sz w:val="28"/>
          <w:szCs w:val="28"/>
        </w:rPr>
        <w:t>非营利性</w:t>
      </w:r>
      <w:r>
        <w:rPr>
          <w:rFonts w:ascii="仿宋" w:eastAsia="仿宋" w:hAnsi="仿宋" w:hint="eastAsia"/>
          <w:color w:val="auto"/>
          <w:sz w:val="28"/>
          <w:szCs w:val="28"/>
          <w:lang w:val="en-US" w:eastAsia="zh-CN"/>
        </w:rPr>
        <w:t>民办高等学校</w:t>
      </w:r>
      <w:r>
        <w:rPr>
          <w:rFonts w:ascii="仿宋" w:eastAsia="仿宋" w:hAnsi="仿宋"/>
          <w:color w:val="auto"/>
          <w:sz w:val="28"/>
          <w:szCs w:val="28"/>
        </w:rPr>
        <w:t>。</w:t>
      </w:r>
    </w:p>
    <w:p w14:paraId="EB5BAD8D">
      <w:pPr>
        <w:pStyle w:val="style0"/>
        <w:pageBreakBefore w:val="false"/>
        <w:kinsoku/>
        <w:wordWrap/>
        <w:overflowPunct/>
        <w:topLinePunct w:val="false"/>
        <w:autoSpaceDE/>
        <w:autoSpaceDN/>
        <w:bidi w:val="false"/>
        <w:adjustRightInd/>
        <w:snapToGrid/>
        <w:spacing w:lineRule="exact" w:line="480"/>
        <w:ind w:firstLine="560" w:firstLineChars="200"/>
        <w:jc w:val="both"/>
        <w:textAlignment w:val="auto"/>
        <w:rPr>
          <w:rFonts w:ascii="仿宋" w:eastAsia="仿宋" w:hAnsi="仿宋"/>
          <w:color w:val="auto"/>
          <w:sz w:val="28"/>
          <w:szCs w:val="28"/>
          <w:highlight w:val="none"/>
        </w:rPr>
      </w:pPr>
      <w:r>
        <w:rPr>
          <w:rFonts w:ascii="仿宋" w:eastAsia="仿宋" w:hAnsi="仿宋" w:hint="eastAsia"/>
          <w:color w:val="auto"/>
          <w:sz w:val="28"/>
          <w:szCs w:val="28"/>
          <w:highlight w:val="none"/>
        </w:rPr>
        <w:t>第</w:t>
      </w:r>
      <w:r>
        <w:rPr>
          <w:rFonts w:ascii="仿宋" w:eastAsia="仿宋" w:hAnsi="仿宋" w:hint="eastAsia"/>
          <w:color w:val="auto"/>
          <w:sz w:val="28"/>
          <w:szCs w:val="28"/>
          <w:highlight w:val="none"/>
          <w:lang w:val="en-US" w:eastAsia="zh-CN"/>
        </w:rPr>
        <w:t>五</w:t>
      </w:r>
      <w:r>
        <w:rPr>
          <w:rFonts w:ascii="仿宋" w:eastAsia="仿宋" w:hAnsi="仿宋" w:hint="eastAsia"/>
          <w:color w:val="auto"/>
          <w:sz w:val="28"/>
          <w:szCs w:val="28"/>
          <w:highlight w:val="none"/>
        </w:rPr>
        <w:t>条</w:t>
      </w:r>
      <w:r>
        <w:rPr>
          <w:rFonts w:ascii="仿宋" w:eastAsia="仿宋" w:hAnsi="仿宋" w:hint="eastAsia"/>
          <w:color w:val="auto"/>
          <w:sz w:val="28"/>
          <w:szCs w:val="28"/>
          <w:highlight w:val="none"/>
          <w:lang w:val="en-US" w:eastAsia="zh-CN"/>
        </w:rPr>
        <w:t xml:space="preserve">  </w:t>
      </w:r>
      <w:r>
        <w:rPr>
          <w:rFonts w:ascii="仿宋" w:eastAsia="仿宋" w:hAnsi="仿宋" w:hint="eastAsia"/>
          <w:color w:val="auto"/>
          <w:sz w:val="28"/>
          <w:szCs w:val="28"/>
          <w:highlight w:val="none"/>
        </w:rPr>
        <w:t>学校</w:t>
      </w:r>
      <w:r>
        <w:rPr>
          <w:rFonts w:ascii="仿宋" w:eastAsia="仿宋" w:hAnsi="仿宋" w:hint="eastAsia"/>
          <w:color w:val="auto"/>
          <w:sz w:val="28"/>
          <w:szCs w:val="28"/>
          <w:highlight w:val="none"/>
          <w:lang w:val="en-US" w:eastAsia="zh-CN"/>
        </w:rPr>
        <w:t>坚持中国共产党领导，以习近平新时代中国特色社会主义思想为指导，</w:t>
      </w:r>
      <w:r>
        <w:rPr>
          <w:rFonts w:ascii="仿宋" w:eastAsia="仿宋" w:hAnsi="仿宋" w:hint="eastAsia"/>
          <w:color w:val="auto"/>
          <w:sz w:val="28"/>
          <w:szCs w:val="28"/>
          <w:highlight w:val="none"/>
        </w:rPr>
        <w:t>全面贯彻党的教育方针，坚持社会主义办学方向，</w:t>
      </w:r>
      <w:r>
        <w:rPr>
          <w:rFonts w:ascii="仿宋" w:eastAsia="仿宋" w:hAnsi="仿宋" w:hint="eastAsia"/>
          <w:color w:val="auto"/>
          <w:sz w:val="28"/>
          <w:szCs w:val="28"/>
          <w:highlight w:val="none"/>
          <w:lang w:val="en-US" w:eastAsia="zh-CN"/>
        </w:rPr>
        <w:t>落实</w:t>
      </w:r>
      <w:r>
        <w:rPr>
          <w:rFonts w:ascii="仿宋" w:eastAsia="仿宋" w:hAnsi="仿宋" w:hint="eastAsia"/>
          <w:color w:val="auto"/>
          <w:sz w:val="28"/>
          <w:szCs w:val="28"/>
          <w:highlight w:val="none"/>
          <w:lang w:eastAsia="zh-CN"/>
        </w:rPr>
        <w:t>立德树人根本任务，</w:t>
      </w:r>
      <w:r>
        <w:rPr>
          <w:rFonts w:ascii="仿宋" w:eastAsia="仿宋" w:hAnsi="仿宋" w:hint="eastAsia"/>
          <w:color w:val="auto"/>
          <w:sz w:val="28"/>
          <w:szCs w:val="28"/>
          <w:highlight w:val="none"/>
          <w:lang w:val="en-US" w:eastAsia="zh-CN"/>
        </w:rPr>
        <w:t>坚持教育的公益属性，</w:t>
      </w:r>
      <w:r>
        <w:rPr>
          <w:rFonts w:ascii="仿宋" w:eastAsia="仿宋" w:hAnsi="仿宋" w:hint="eastAsia"/>
          <w:color w:val="auto"/>
          <w:sz w:val="28"/>
          <w:szCs w:val="28"/>
          <w:highlight w:val="none"/>
        </w:rPr>
        <w:t>坚持“开放、合作、服务”的办学宗旨</w:t>
      </w:r>
      <w:r>
        <w:rPr>
          <w:rFonts w:ascii="仿宋" w:eastAsia="仿宋" w:hAnsi="仿宋" w:hint="eastAsia"/>
          <w:color w:val="auto"/>
          <w:sz w:val="28"/>
          <w:szCs w:val="28"/>
          <w:highlight w:val="none"/>
          <w:lang w:eastAsia="zh-CN"/>
        </w:rPr>
        <w:t>，</w:t>
      </w:r>
      <w:r>
        <w:rPr>
          <w:rFonts w:ascii="仿宋" w:eastAsia="仿宋" w:hAnsi="仿宋" w:hint="eastAsia"/>
          <w:color w:val="auto"/>
          <w:sz w:val="28"/>
          <w:szCs w:val="28"/>
          <w:highlight w:val="none"/>
        </w:rPr>
        <w:t>坚持“稳定数量、提高质量、不求做大、但求做精”的发展策略</w:t>
      </w:r>
      <w:r>
        <w:rPr>
          <w:rFonts w:ascii="仿宋" w:eastAsia="仿宋" w:hAnsi="仿宋" w:hint="eastAsia"/>
          <w:color w:val="auto"/>
          <w:sz w:val="28"/>
          <w:szCs w:val="28"/>
          <w:highlight w:val="none"/>
          <w:lang w:eastAsia="zh-CN"/>
        </w:rPr>
        <w:t>，</w:t>
      </w:r>
      <w:r>
        <w:rPr>
          <w:rFonts w:ascii="仿宋" w:eastAsia="仿宋" w:hAnsi="仿宋" w:hint="eastAsia"/>
          <w:color w:val="auto"/>
          <w:sz w:val="28"/>
          <w:szCs w:val="28"/>
          <w:highlight w:val="none"/>
        </w:rPr>
        <w:t>办好一所规模适度、办学规范、特色鲜明、优质高效的公益性民办高职院校，</w:t>
      </w:r>
      <w:r>
        <w:rPr>
          <w:rFonts w:ascii="仿宋" w:eastAsia="仿宋" w:hAnsi="仿宋" w:hint="eastAsia"/>
          <w:color w:val="auto"/>
          <w:sz w:val="28"/>
          <w:szCs w:val="28"/>
          <w:highlight w:val="none"/>
          <w:lang w:val="en-US" w:eastAsia="zh-CN"/>
        </w:rPr>
        <w:t>培养德智体美劳全面发展的社会主义建设者和接班人。</w:t>
      </w:r>
    </w:p>
    <w:p w14:paraId="695759E0">
      <w:pPr>
        <w:pStyle w:val="style0"/>
        <w:pageBreakBefore w:val="false"/>
        <w:kinsoku/>
        <w:wordWrap/>
        <w:overflowPunct/>
        <w:topLinePunct w:val="false"/>
        <w:autoSpaceDE/>
        <w:autoSpaceDN/>
        <w:bidi w:val="false"/>
        <w:adjustRightInd/>
        <w:snapToGrid/>
        <w:spacing w:lineRule="exact" w:line="480"/>
        <w:ind w:firstLine="560" w:firstLineChars="200"/>
        <w:jc w:val="both"/>
        <w:textAlignment w:val="auto"/>
        <w:rPr>
          <w:rFonts w:ascii="仿宋" w:eastAsia="仿宋" w:hAnsi="仿宋" w:hint="eastAsia"/>
          <w:color w:val="auto"/>
          <w:sz w:val="28"/>
          <w:szCs w:val="28"/>
          <w:highlight w:val="none"/>
          <w:lang w:eastAsia="zh-CN"/>
        </w:rPr>
      </w:pPr>
      <w:r>
        <w:rPr>
          <w:rFonts w:ascii="仿宋" w:eastAsia="仿宋" w:hAnsi="仿宋" w:hint="eastAsia"/>
          <w:color w:val="auto"/>
          <w:sz w:val="28"/>
          <w:szCs w:val="28"/>
          <w:highlight w:val="none"/>
        </w:rPr>
        <w:t>第</w:t>
      </w:r>
      <w:r>
        <w:rPr>
          <w:rFonts w:ascii="仿宋" w:eastAsia="仿宋" w:hAnsi="仿宋" w:hint="eastAsia"/>
          <w:color w:val="auto"/>
          <w:sz w:val="28"/>
          <w:szCs w:val="28"/>
          <w:highlight w:val="none"/>
          <w:lang w:val="en-US" w:eastAsia="zh-CN"/>
        </w:rPr>
        <w:t>六</w:t>
      </w:r>
      <w:r>
        <w:rPr>
          <w:rFonts w:ascii="仿宋" w:eastAsia="仿宋" w:hAnsi="仿宋" w:hint="eastAsia"/>
          <w:color w:val="auto"/>
          <w:sz w:val="28"/>
          <w:szCs w:val="28"/>
          <w:highlight w:val="none"/>
        </w:rPr>
        <w:t>条</w:t>
      </w:r>
      <w:r>
        <w:rPr>
          <w:rFonts w:ascii="仿宋" w:eastAsia="仿宋" w:hAnsi="仿宋" w:hint="eastAsia"/>
          <w:color w:val="auto"/>
          <w:sz w:val="28"/>
          <w:szCs w:val="28"/>
          <w:highlight w:val="none"/>
          <w:lang w:val="en-US" w:eastAsia="zh-CN"/>
        </w:rPr>
        <w:t xml:space="preserve"> </w:t>
      </w:r>
      <w:r>
        <w:rPr>
          <w:rFonts w:ascii="仿宋" w:eastAsia="仿宋" w:hAnsi="仿宋" w:hint="eastAsia"/>
          <w:color w:val="auto"/>
          <w:sz w:val="28"/>
          <w:szCs w:val="28"/>
          <w:highlight w:val="none"/>
        </w:rPr>
        <w:t>学校</w:t>
      </w:r>
      <w:r>
        <w:rPr>
          <w:rFonts w:ascii="仿宋" w:eastAsia="仿宋" w:hAnsi="仿宋" w:hint="eastAsia"/>
          <w:color w:val="auto"/>
          <w:sz w:val="28"/>
          <w:szCs w:val="28"/>
          <w:highlight w:val="none"/>
          <w:lang w:eastAsia="zh-CN"/>
        </w:rPr>
        <w:t>以办成一所人才培养能力强、与区域发展深度融合的民办高等职业院校为目标，</w:t>
      </w:r>
      <w:r>
        <w:rPr>
          <w:rFonts w:ascii="仿宋" w:eastAsia="仿宋" w:hAnsi="仿宋" w:hint="eastAsia"/>
          <w:color w:val="auto"/>
          <w:sz w:val="28"/>
          <w:szCs w:val="28"/>
          <w:highlight w:val="none"/>
          <w:lang w:val="en-US" w:eastAsia="zh-CN"/>
        </w:rPr>
        <w:t>聚焦</w:t>
      </w:r>
      <w:r>
        <w:rPr>
          <w:rFonts w:ascii="仿宋" w:eastAsia="仿宋" w:hAnsi="仿宋" w:hint="eastAsia"/>
          <w:color w:val="auto"/>
          <w:sz w:val="28"/>
          <w:szCs w:val="28"/>
          <w:highlight w:val="none"/>
          <w:lang w:eastAsia="zh-CN"/>
        </w:rPr>
        <w:t>国家战略、区域发展和学生成长需求，培养全面发展、技能专长，体现“理想素养有境界、知识技能有特点、创新创业有实践、终身发展有潜力”特质的高技能人才。</w:t>
      </w:r>
    </w:p>
    <w:p w14:paraId="2FD1DEFC">
      <w:pPr>
        <w:pStyle w:val="style0"/>
        <w:pageBreakBefore w:val="false"/>
        <w:kinsoku/>
        <w:wordWrap/>
        <w:overflowPunct/>
        <w:topLinePunct w:val="false"/>
        <w:autoSpaceDE/>
        <w:autoSpaceDN/>
        <w:bidi w:val="false"/>
        <w:adjustRightInd/>
        <w:snapToGrid/>
        <w:spacing w:lineRule="exact" w:line="480"/>
        <w:ind w:firstLine="560" w:firstLineChars="200"/>
        <w:jc w:val="both"/>
        <w:textAlignment w:val="auto"/>
        <w:rPr>
          <w:rFonts w:ascii="仿宋" w:eastAsia="仿宋" w:hAnsi="仿宋"/>
          <w:color w:val="auto"/>
          <w:sz w:val="28"/>
          <w:szCs w:val="28"/>
          <w:highlight w:val="none"/>
        </w:rPr>
      </w:pPr>
      <w:r>
        <w:rPr>
          <w:rFonts w:ascii="仿宋" w:eastAsia="仿宋" w:hAnsi="仿宋" w:hint="eastAsia"/>
          <w:color w:val="auto"/>
          <w:sz w:val="28"/>
          <w:szCs w:val="28"/>
          <w:highlight w:val="none"/>
        </w:rPr>
        <w:t>第</w:t>
      </w:r>
      <w:r>
        <w:rPr>
          <w:rFonts w:ascii="仿宋" w:eastAsia="仿宋" w:hAnsi="仿宋" w:hint="eastAsia"/>
          <w:color w:val="auto"/>
          <w:sz w:val="28"/>
          <w:szCs w:val="28"/>
          <w:highlight w:val="none"/>
          <w:lang w:val="en-US" w:eastAsia="zh-CN"/>
        </w:rPr>
        <w:t>七</w:t>
      </w:r>
      <w:r>
        <w:rPr>
          <w:rFonts w:ascii="仿宋" w:eastAsia="仿宋" w:hAnsi="仿宋" w:hint="eastAsia"/>
          <w:color w:val="auto"/>
          <w:sz w:val="28"/>
          <w:szCs w:val="28"/>
          <w:highlight w:val="none"/>
        </w:rPr>
        <w:t>条</w:t>
      </w:r>
      <w:r>
        <w:rPr>
          <w:rFonts w:ascii="仿宋" w:eastAsia="仿宋" w:hAnsi="仿宋" w:hint="eastAsia"/>
          <w:color w:val="auto"/>
          <w:sz w:val="28"/>
          <w:szCs w:val="28"/>
          <w:highlight w:val="none"/>
          <w:lang w:val="en-US" w:eastAsia="zh-CN"/>
        </w:rPr>
        <w:t xml:space="preserve">  </w:t>
      </w:r>
      <w:r>
        <w:rPr>
          <w:rFonts w:ascii="仿宋" w:eastAsia="仿宋" w:hAnsi="仿宋" w:hint="eastAsia"/>
          <w:color w:val="auto"/>
          <w:sz w:val="28"/>
          <w:szCs w:val="28"/>
          <w:highlight w:val="none"/>
        </w:rPr>
        <w:t>学校按照国家有关政策和规定，根据社会需要和办学条件，合理确定办学规模</w:t>
      </w:r>
      <w:r>
        <w:rPr>
          <w:rFonts w:ascii="仿宋" w:eastAsia="仿宋" w:hAnsi="仿宋" w:hint="eastAsia"/>
          <w:color w:val="auto"/>
          <w:sz w:val="28"/>
          <w:szCs w:val="28"/>
          <w:highlight w:val="none"/>
          <w:lang w:eastAsia="zh-CN"/>
        </w:rPr>
        <w:t>。</w:t>
      </w:r>
      <w:r>
        <w:rPr>
          <w:rFonts w:ascii="仿宋" w:eastAsia="仿宋" w:hAnsi="仿宋" w:hint="eastAsia"/>
          <w:color w:val="auto"/>
          <w:sz w:val="28"/>
          <w:szCs w:val="28"/>
          <w:highlight w:val="none"/>
        </w:rPr>
        <w:t>在校生总规模以业务主管部门核定为准。</w:t>
      </w:r>
    </w:p>
    <w:p w14:paraId="F50DFED7">
      <w:pPr>
        <w:pStyle w:val="style0"/>
        <w:pageBreakBefore w:val="false"/>
        <w:kinsoku/>
        <w:wordWrap/>
        <w:overflowPunct/>
        <w:topLinePunct w:val="false"/>
        <w:autoSpaceDE/>
        <w:autoSpaceDN/>
        <w:bidi w:val="false"/>
        <w:adjustRightInd/>
        <w:snapToGrid/>
        <w:spacing w:lineRule="exact" w:line="480"/>
        <w:ind w:firstLine="560" w:firstLineChars="200"/>
        <w:jc w:val="both"/>
        <w:textAlignment w:val="auto"/>
        <w:rPr>
          <w:rFonts w:ascii="仿宋" w:eastAsia="仿宋" w:hAnsi="仿宋" w:hint="eastAsia"/>
          <w:color w:val="auto"/>
          <w:sz w:val="28"/>
          <w:szCs w:val="28"/>
          <w:highlight w:val="none"/>
          <w:lang w:val="en-US" w:eastAsia="zh-CN"/>
        </w:rPr>
      </w:pPr>
      <w:r>
        <w:rPr>
          <w:rFonts w:ascii="仿宋" w:eastAsia="仿宋" w:hAnsi="仿宋" w:hint="eastAsia"/>
          <w:color w:val="auto"/>
          <w:sz w:val="28"/>
          <w:szCs w:val="28"/>
          <w:highlight w:val="none"/>
        </w:rPr>
        <w:t>第</w:t>
      </w:r>
      <w:r>
        <w:rPr>
          <w:rFonts w:ascii="仿宋" w:eastAsia="仿宋" w:hAnsi="仿宋" w:hint="eastAsia"/>
          <w:color w:val="auto"/>
          <w:sz w:val="28"/>
          <w:szCs w:val="28"/>
          <w:highlight w:val="none"/>
          <w:lang w:val="en-US" w:eastAsia="zh-CN"/>
        </w:rPr>
        <w:t>八</w:t>
      </w:r>
      <w:r>
        <w:rPr>
          <w:rFonts w:ascii="仿宋" w:eastAsia="仿宋" w:hAnsi="仿宋" w:hint="eastAsia"/>
          <w:color w:val="auto"/>
          <w:sz w:val="28"/>
          <w:szCs w:val="28"/>
          <w:highlight w:val="none"/>
        </w:rPr>
        <w:t>条</w:t>
      </w:r>
      <w:r>
        <w:rPr>
          <w:rFonts w:ascii="仿宋" w:eastAsia="仿宋" w:hAnsi="仿宋" w:hint="eastAsia"/>
          <w:color w:val="auto"/>
          <w:sz w:val="28"/>
          <w:szCs w:val="28"/>
          <w:highlight w:val="none"/>
          <w:lang w:val="en-US" w:eastAsia="zh-CN"/>
        </w:rPr>
        <w:t xml:space="preserve">  </w:t>
      </w:r>
      <w:r>
        <w:rPr>
          <w:rFonts w:ascii="仿宋" w:eastAsia="仿宋" w:hAnsi="仿宋" w:hint="eastAsia"/>
          <w:color w:val="auto"/>
          <w:sz w:val="28"/>
          <w:szCs w:val="28"/>
          <w:highlight w:val="none"/>
        </w:rPr>
        <w:t>学校</w:t>
      </w:r>
      <w:r>
        <w:rPr>
          <w:rFonts w:ascii="仿宋" w:eastAsia="仿宋" w:hAnsi="仿宋" w:hint="eastAsia"/>
          <w:color w:val="auto"/>
          <w:sz w:val="28"/>
          <w:szCs w:val="28"/>
          <w:highlight w:val="none"/>
          <w:lang w:val="en-US" w:eastAsia="zh-CN"/>
        </w:rPr>
        <w:t>办学层次为专科层次的高等职业技术教育，业务范围：全日制高等职业教育（涉及行政许可的，凭许可证开展业务）。</w:t>
      </w:r>
    </w:p>
    <w:p w14:paraId="E4B64A91">
      <w:pPr>
        <w:pStyle w:val="style0"/>
        <w:pageBreakBefore w:val="false"/>
        <w:kinsoku/>
        <w:wordWrap/>
        <w:overflowPunct/>
        <w:topLinePunct w:val="false"/>
        <w:autoSpaceDE/>
        <w:autoSpaceDN/>
        <w:bidi w:val="false"/>
        <w:adjustRightInd/>
        <w:snapToGrid/>
        <w:spacing w:lineRule="exact" w:line="480"/>
        <w:ind w:firstLine="560" w:firstLineChars="200"/>
        <w:jc w:val="both"/>
        <w:textAlignment w:val="auto"/>
        <w:rPr>
          <w:rFonts w:ascii="仿宋" w:eastAsia="仿宋" w:hAnsi="仿宋"/>
          <w:color w:val="auto"/>
          <w:sz w:val="28"/>
          <w:szCs w:val="28"/>
          <w:highlight w:val="none"/>
        </w:rPr>
      </w:pPr>
      <w:r>
        <w:rPr>
          <w:rFonts w:ascii="仿宋" w:eastAsia="仿宋" w:hAnsi="仿宋" w:hint="eastAsia"/>
          <w:color w:val="auto"/>
          <w:sz w:val="28"/>
          <w:szCs w:val="28"/>
          <w:highlight w:val="none"/>
          <w:lang w:eastAsia="zh-CN"/>
        </w:rPr>
        <w:t>学校</w:t>
      </w:r>
      <w:r>
        <w:rPr>
          <w:rFonts w:ascii="仿宋" w:eastAsia="仿宋" w:hAnsi="仿宋" w:hint="eastAsia"/>
          <w:color w:val="auto"/>
          <w:sz w:val="28"/>
          <w:szCs w:val="28"/>
          <w:highlight w:val="none"/>
        </w:rPr>
        <w:t>以开展全日制普通高等职业技术学历教育为主，并积极开展成人高等学历教育、非学历继续教育、留学生教育和其他教育形式。</w:t>
      </w:r>
    </w:p>
    <w:p w14:paraId="D1744C88">
      <w:pPr>
        <w:pStyle w:val="style0"/>
        <w:pageBreakBefore w:val="false"/>
        <w:kinsoku/>
        <w:wordWrap/>
        <w:overflowPunct/>
        <w:topLinePunct w:val="false"/>
        <w:autoSpaceDE/>
        <w:autoSpaceDN/>
        <w:bidi w:val="false"/>
        <w:adjustRightInd/>
        <w:snapToGrid/>
        <w:spacing w:lineRule="exact" w:line="480"/>
        <w:ind w:firstLine="560" w:firstLineChars="200"/>
        <w:jc w:val="both"/>
        <w:textAlignment w:val="auto"/>
        <w:rPr>
          <w:rFonts w:ascii="仿宋" w:eastAsia="仿宋" w:hAnsi="仿宋"/>
          <w:color w:val="auto"/>
          <w:sz w:val="28"/>
          <w:szCs w:val="28"/>
          <w:highlight w:val="none"/>
        </w:rPr>
      </w:pPr>
      <w:r>
        <w:rPr>
          <w:rFonts w:ascii="仿宋" w:eastAsia="仿宋" w:hAnsi="仿宋" w:hint="eastAsia"/>
          <w:color w:val="auto"/>
          <w:sz w:val="28"/>
          <w:szCs w:val="28"/>
          <w:highlight w:val="none"/>
        </w:rPr>
        <w:t>学校采取</w:t>
      </w:r>
      <w:r>
        <w:rPr>
          <w:rFonts w:ascii="仿宋" w:eastAsia="仿宋" w:hAnsi="仿宋" w:hint="eastAsia"/>
          <w:color w:val="auto"/>
          <w:sz w:val="28"/>
          <w:szCs w:val="28"/>
          <w:highlight w:val="none"/>
          <w:lang w:eastAsia="zh-CN"/>
        </w:rPr>
        <w:t>校企合作和</w:t>
      </w:r>
      <w:r>
        <w:rPr>
          <w:rFonts w:ascii="仿宋" w:eastAsia="仿宋" w:hAnsi="仿宋" w:hint="eastAsia"/>
          <w:color w:val="auto"/>
          <w:sz w:val="28"/>
          <w:szCs w:val="28"/>
          <w:highlight w:val="none"/>
        </w:rPr>
        <w:t>多元化开放式办学模式，拓展中外合作办学，促进国际交流与合作。</w:t>
      </w:r>
    </w:p>
    <w:p w14:paraId="EA209BD6">
      <w:pPr>
        <w:pStyle w:val="style0"/>
        <w:pageBreakBefore w:val="false"/>
        <w:kinsoku/>
        <w:wordWrap/>
        <w:overflowPunct/>
        <w:topLinePunct w:val="false"/>
        <w:autoSpaceDE/>
        <w:autoSpaceDN/>
        <w:bidi w:val="false"/>
        <w:adjustRightInd/>
        <w:snapToGrid/>
        <w:spacing w:lineRule="exact" w:line="480"/>
        <w:ind w:firstLine="560" w:firstLineChars="200"/>
        <w:jc w:val="both"/>
        <w:textAlignment w:val="auto"/>
        <w:rPr>
          <w:rFonts w:ascii="仿宋" w:eastAsia="仿宋" w:hAnsi="仿宋"/>
          <w:color w:val="auto"/>
          <w:sz w:val="28"/>
          <w:szCs w:val="28"/>
          <w:highlight w:val="none"/>
        </w:rPr>
      </w:pPr>
      <w:r>
        <w:rPr>
          <w:rFonts w:ascii="仿宋" w:eastAsia="仿宋" w:hAnsi="仿宋" w:hint="eastAsia"/>
          <w:color w:val="auto"/>
          <w:sz w:val="28"/>
          <w:szCs w:val="28"/>
          <w:highlight w:val="none"/>
        </w:rPr>
        <w:t>学校依据国家法律法规及有关规定，确定和调整各教育层次、教育形式的修业年限。</w:t>
      </w:r>
    </w:p>
    <w:p w14:paraId="0D1D067F">
      <w:pPr>
        <w:pStyle w:val="style0"/>
        <w:pageBreakBefore w:val="false"/>
        <w:numPr>
          <w:ilvl w:val="0"/>
          <w:numId w:val="0"/>
        </w:numPr>
        <w:kinsoku/>
        <w:wordWrap/>
        <w:overflowPunct/>
        <w:topLinePunct w:val="false"/>
        <w:autoSpaceDE/>
        <w:autoSpaceDN/>
        <w:bidi w:val="false"/>
        <w:adjustRightInd/>
        <w:snapToGrid/>
        <w:spacing w:lineRule="exact" w:line="480"/>
        <w:ind w:firstLine="560" w:firstLineChars="200"/>
        <w:jc w:val="both"/>
        <w:textAlignment w:val="auto"/>
        <w:rPr>
          <w:rFonts w:ascii="仿宋" w:eastAsia="仿宋" w:hAnsi="仿宋" w:hint="eastAsia"/>
          <w:b/>
          <w:bCs/>
          <w:color w:val="auto"/>
          <w:sz w:val="28"/>
          <w:szCs w:val="28"/>
          <w:highlight w:val="none"/>
          <w:lang w:val="en-US" w:eastAsia="zh-CN"/>
        </w:rPr>
      </w:pPr>
      <w:r>
        <w:rPr>
          <w:rFonts w:ascii="仿宋" w:eastAsia="仿宋" w:hAnsi="仿宋" w:hint="eastAsia"/>
          <w:color w:val="auto"/>
          <w:sz w:val="28"/>
          <w:szCs w:val="28"/>
          <w:highlight w:val="none"/>
          <w:lang w:val="en-US" w:eastAsia="zh-CN"/>
        </w:rPr>
        <w:t xml:space="preserve">第九条  </w:t>
      </w:r>
      <w:r>
        <w:rPr>
          <w:rFonts w:ascii="仿宋" w:eastAsia="仿宋" w:hAnsi="仿宋" w:hint="eastAsia"/>
          <w:b w:val="false"/>
          <w:bCs w:val="false"/>
          <w:color w:val="auto"/>
          <w:sz w:val="28"/>
          <w:szCs w:val="28"/>
          <w:highlight w:val="none"/>
          <w:lang w:val="en-US" w:eastAsia="zh-CN"/>
        </w:rPr>
        <w:t>学校的业务主管单位是上海市教育委员会，登记管理机关是上海市民政局。学校接受业务主管单位、登记管理机关和其他职能部门的监督管理。</w:t>
      </w:r>
    </w:p>
    <w:p w14:paraId="E5784FB9">
      <w:pPr>
        <w:pStyle w:val="style0"/>
        <w:pageBreakBefore w:val="false"/>
        <w:kinsoku/>
        <w:wordWrap/>
        <w:overflowPunct/>
        <w:topLinePunct w:val="false"/>
        <w:autoSpaceDE/>
        <w:autoSpaceDN/>
        <w:bidi w:val="false"/>
        <w:adjustRightInd/>
        <w:snapToGrid/>
        <w:spacing w:lineRule="exact" w:line="480"/>
        <w:ind w:firstLine="560" w:firstLineChars="200"/>
        <w:textAlignment w:val="auto"/>
        <w:rPr>
          <w:rFonts w:ascii="仿宋" w:eastAsia="仿宋" w:hAnsi="仿宋" w:hint="default"/>
          <w:color w:val="auto"/>
          <w:sz w:val="28"/>
          <w:szCs w:val="28"/>
          <w:highlight w:val="none"/>
          <w:lang w:val="en-US" w:eastAsia="zh-CN"/>
        </w:rPr>
      </w:pPr>
      <w:r>
        <w:rPr>
          <w:rFonts w:ascii="仿宋" w:cs="仿宋" w:eastAsia="仿宋" w:hAnsi="仿宋" w:hint="eastAsia"/>
          <w:b w:val="false"/>
          <w:bCs/>
          <w:color w:val="auto"/>
          <w:sz w:val="28"/>
          <w:szCs w:val="28"/>
        </w:rPr>
        <w:t>第</w:t>
      </w:r>
      <w:r>
        <w:rPr>
          <w:rFonts w:ascii="仿宋" w:cs="仿宋" w:eastAsia="仿宋" w:hAnsi="仿宋" w:hint="eastAsia"/>
          <w:b w:val="false"/>
          <w:bCs/>
          <w:color w:val="auto"/>
          <w:sz w:val="28"/>
          <w:szCs w:val="28"/>
          <w:lang w:val="en-US" w:eastAsia="zh-CN"/>
        </w:rPr>
        <w:t>十</w:t>
      </w:r>
      <w:r>
        <w:rPr>
          <w:rFonts w:ascii="仿宋" w:cs="仿宋" w:eastAsia="仿宋" w:hAnsi="仿宋" w:hint="eastAsia"/>
          <w:b w:val="false"/>
          <w:bCs/>
          <w:color w:val="auto"/>
          <w:sz w:val="28"/>
          <w:szCs w:val="28"/>
        </w:rPr>
        <w:t>条</w:t>
      </w:r>
      <w:r>
        <w:rPr>
          <w:rFonts w:ascii="仿宋" w:cs="仿宋" w:eastAsia="仿宋" w:hAnsi="仿宋" w:hint="eastAsia"/>
          <w:b w:val="false"/>
          <w:bCs/>
          <w:color w:val="auto"/>
          <w:sz w:val="28"/>
          <w:szCs w:val="28"/>
          <w:lang w:val="en-US" w:eastAsia="zh-CN"/>
        </w:rPr>
        <w:t xml:space="preserve">  </w:t>
      </w:r>
      <w:r>
        <w:rPr>
          <w:rFonts w:ascii="仿宋" w:eastAsia="仿宋" w:hAnsi="仿宋" w:hint="eastAsia"/>
          <w:color w:val="auto"/>
          <w:sz w:val="28"/>
          <w:szCs w:val="28"/>
          <w:highlight w:val="none"/>
          <w:lang w:val="en-US" w:eastAsia="zh-CN"/>
        </w:rPr>
        <w:t>学校的校训是：求真求是  守信踏实。</w:t>
      </w:r>
    </w:p>
    <w:p w14:paraId="34EE84A1">
      <w:pPr>
        <w:pStyle w:val="style0"/>
        <w:pageBreakBefore w:val="false"/>
        <w:widowControl w:val="false"/>
        <w:numPr>
          <w:ilvl w:val="0"/>
          <w:numId w:val="0"/>
        </w:numPr>
        <w:kinsoku/>
        <w:wordWrap/>
        <w:overflowPunct/>
        <w:topLinePunct w:val="false"/>
        <w:autoSpaceDE/>
        <w:autoSpaceDN/>
        <w:bidi w:val="false"/>
        <w:adjustRightInd/>
        <w:snapToGrid/>
        <w:spacing w:lineRule="exact" w:line="480"/>
        <w:ind w:firstLine="560" w:firstLineChars="200"/>
        <w:jc w:val="both"/>
        <w:textAlignment w:val="auto"/>
        <w:rPr>
          <w:rFonts w:ascii="楷体_GB2312" w:eastAsia="楷体_GB2312" w:hAnsi="宋体" w:hint="eastAsia"/>
          <w:color w:val="auto"/>
          <w:kern w:val="0"/>
          <w:sz w:val="44"/>
          <w:szCs w:val="44"/>
          <w:highlight w:val="none"/>
        </w:rPr>
      </w:pPr>
      <w:r>
        <w:rPr>
          <w:rFonts w:ascii="仿宋" w:eastAsia="仿宋" w:hAnsi="仿宋" w:hint="eastAsia"/>
          <w:color w:val="auto"/>
          <w:sz w:val="28"/>
          <w:szCs w:val="28"/>
          <w:lang w:val="en-US" w:eastAsia="zh-CN"/>
        </w:rPr>
        <w:t>学校的校徽是：以</w:t>
      </w:r>
      <w:r>
        <w:rPr>
          <w:rFonts w:ascii="仿宋" w:eastAsia="仿宋" w:hAnsi="仿宋" w:hint="eastAsia"/>
          <w:color w:val="auto"/>
          <w:sz w:val="28"/>
          <w:szCs w:val="28"/>
        </w:rPr>
        <w:t>“鸽子”</w:t>
      </w:r>
      <w:r>
        <w:rPr>
          <w:rFonts w:ascii="仿宋" w:eastAsia="仿宋" w:hAnsi="仿宋" w:hint="eastAsia"/>
          <w:color w:val="auto"/>
          <w:sz w:val="28"/>
          <w:szCs w:val="28"/>
          <w:lang w:val="en-US" w:eastAsia="zh-CN"/>
        </w:rPr>
        <w:t>为设计原型</w:t>
      </w:r>
      <w:r>
        <w:rPr>
          <w:rFonts w:ascii="仿宋" w:eastAsia="仿宋" w:hAnsi="仿宋" w:hint="eastAsia"/>
          <w:color w:val="auto"/>
          <w:sz w:val="28"/>
          <w:szCs w:val="28"/>
        </w:rPr>
        <w:t>，</w:t>
      </w:r>
      <w:r>
        <w:rPr>
          <w:rFonts w:ascii="仿宋" w:eastAsia="仿宋" w:hAnsi="仿宋" w:hint="eastAsia"/>
          <w:color w:val="auto"/>
          <w:sz w:val="28"/>
          <w:szCs w:val="28"/>
          <w:lang w:val="en-US" w:eastAsia="zh-CN"/>
        </w:rPr>
        <w:t>象征</w:t>
      </w:r>
      <w:r>
        <w:rPr>
          <w:rFonts w:ascii="仿宋" w:eastAsia="仿宋" w:hAnsi="仿宋" w:hint="eastAsia"/>
          <w:color w:val="auto"/>
          <w:sz w:val="28"/>
          <w:szCs w:val="28"/>
        </w:rPr>
        <w:t>蓬勃的朝气和向上的</w:t>
      </w:r>
      <w:r>
        <w:rPr>
          <w:rFonts w:ascii="仿宋" w:eastAsia="仿宋" w:hAnsi="仿宋" w:hint="eastAsia"/>
          <w:color w:val="auto"/>
          <w:sz w:val="28"/>
          <w:szCs w:val="28"/>
          <w:lang w:val="en-US" w:eastAsia="zh-CN"/>
        </w:rPr>
        <w:t>精神</w:t>
      </w:r>
      <w:r>
        <w:rPr>
          <w:rFonts w:ascii="仿宋" w:eastAsia="仿宋" w:hAnsi="仿宋" w:hint="eastAsia"/>
          <w:color w:val="auto"/>
          <w:sz w:val="28"/>
          <w:szCs w:val="28"/>
        </w:rPr>
        <w:t>。飞翔的鸽子由</w:t>
      </w:r>
      <w:r>
        <w:rPr>
          <w:rFonts w:ascii="仿宋" w:eastAsia="仿宋" w:hAnsi="仿宋" w:hint="eastAsia"/>
          <w:color w:val="auto"/>
          <w:sz w:val="28"/>
          <w:szCs w:val="28"/>
          <w:lang w:val="en-US" w:eastAsia="zh-CN"/>
        </w:rPr>
        <w:t>学校英文校名简称</w:t>
      </w:r>
      <w:r>
        <w:rPr>
          <w:rFonts w:ascii="仿宋" w:eastAsia="仿宋" w:hAnsi="仿宋" w:hint="eastAsia"/>
          <w:color w:val="auto"/>
          <w:sz w:val="28"/>
          <w:szCs w:val="28"/>
        </w:rPr>
        <w:t>“SICP”四个字母所组成。</w:t>
      </w:r>
    </w:p>
    <w:p w14:paraId="F33AC3DF">
      <w:pPr>
        <w:pStyle w:val="style0"/>
        <w:pageBreakBefore w:val="false"/>
        <w:widowControl w:val="false"/>
        <w:numPr>
          <w:ilvl w:val="0"/>
          <w:numId w:val="0"/>
        </w:numPr>
        <w:kinsoku/>
        <w:wordWrap/>
        <w:overflowPunct/>
        <w:topLinePunct w:val="false"/>
        <w:autoSpaceDE/>
        <w:autoSpaceDN/>
        <w:bidi w:val="false"/>
        <w:adjustRightInd/>
        <w:snapToGrid/>
        <w:spacing w:lineRule="exact" w:line="480"/>
        <w:ind w:firstLine="420" w:firstLineChars="200"/>
        <w:jc w:val="both"/>
        <w:textAlignment w:val="auto"/>
        <w:rPr>
          <w:color w:val="auto"/>
        </w:rPr>
      </w:pPr>
      <w:r>
        <w:rPr>
          <w:color w:val="auto"/>
        </w:rPr>
        <w:drawing>
          <wp:anchor distT="0" distB="0" distL="0" distR="0" simplePos="false" relativeHeight="2" behindDoc="false" locked="false" layoutInCell="true" allowOverlap="true">
            <wp:simplePos x="0" y="0"/>
            <wp:positionH relativeFrom="column">
              <wp:posOffset>1466850</wp:posOffset>
            </wp:positionH>
            <wp:positionV relativeFrom="paragraph">
              <wp:posOffset>91440</wp:posOffset>
            </wp:positionV>
            <wp:extent cx="2411095" cy="1975485"/>
            <wp:effectExtent l="0" t="0" r="8255" b="5715"/>
            <wp:wrapNone/>
            <wp:docPr id="1026" name="图片 2" descr="学校征求意见稿-0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图片 2"/>
                    <pic:cNvPicPr/>
                  </pic:nvPicPr>
                  <pic:blipFill>
                    <a:blip r:embed="rId2" cstate="print"/>
                    <a:srcRect l="0" t="0" r="0" b="41994"/>
                    <a:stretch/>
                  </pic:blipFill>
                  <pic:spPr>
                    <a:xfrm rot="0">
                      <a:off x="0" y="0"/>
                      <a:ext cx="2411095" cy="1975485"/>
                    </a:xfrm>
                    <a:prstGeom prst="rect"/>
                    <a:ln>
                      <a:noFill/>
                    </a:ln>
                  </pic:spPr>
                </pic:pic>
              </a:graphicData>
            </a:graphic>
          </wp:anchor>
        </w:drawing>
      </w:r>
    </w:p>
    <w:p w14:paraId="F97DB5D2">
      <w:pPr>
        <w:pStyle w:val="style0"/>
        <w:pageBreakBefore w:val="false"/>
        <w:widowControl w:val="false"/>
        <w:numPr>
          <w:ilvl w:val="0"/>
          <w:numId w:val="0"/>
        </w:numPr>
        <w:kinsoku/>
        <w:wordWrap/>
        <w:overflowPunct/>
        <w:topLinePunct w:val="false"/>
        <w:autoSpaceDE/>
        <w:autoSpaceDN/>
        <w:bidi w:val="false"/>
        <w:adjustRightInd/>
        <w:snapToGrid/>
        <w:spacing w:lineRule="exact" w:line="480"/>
        <w:ind w:firstLine="420" w:firstLineChars="200"/>
        <w:jc w:val="both"/>
        <w:textAlignment w:val="auto"/>
        <w:rPr>
          <w:rFonts w:hint="eastAsia"/>
          <w:color w:val="auto"/>
        </w:rPr>
      </w:pPr>
    </w:p>
    <w:p w14:paraId="BCC4B6AA">
      <w:pPr>
        <w:pStyle w:val="style0"/>
        <w:pageBreakBefore w:val="false"/>
        <w:widowControl w:val="false"/>
        <w:numPr>
          <w:ilvl w:val="0"/>
          <w:numId w:val="0"/>
        </w:numPr>
        <w:kinsoku/>
        <w:wordWrap/>
        <w:overflowPunct/>
        <w:topLinePunct w:val="false"/>
        <w:autoSpaceDE/>
        <w:autoSpaceDN/>
        <w:bidi w:val="false"/>
        <w:adjustRightInd/>
        <w:snapToGrid/>
        <w:spacing w:lineRule="exact" w:line="480"/>
        <w:ind w:firstLine="880" w:firstLineChars="200"/>
        <w:jc w:val="both"/>
        <w:textAlignment w:val="auto"/>
        <w:rPr>
          <w:rFonts w:ascii="楷体_GB2312" w:eastAsia="楷体_GB2312" w:hAnsi="宋体" w:hint="eastAsia"/>
          <w:color w:val="auto"/>
          <w:kern w:val="0"/>
          <w:sz w:val="44"/>
          <w:szCs w:val="44"/>
          <w:highlight w:val="none"/>
        </w:rPr>
      </w:pPr>
    </w:p>
    <w:p w14:paraId="146C332A">
      <w:pPr>
        <w:pStyle w:val="style0"/>
        <w:pageBreakBefore w:val="false"/>
        <w:widowControl w:val="false"/>
        <w:numPr>
          <w:ilvl w:val="0"/>
          <w:numId w:val="0"/>
        </w:numPr>
        <w:kinsoku/>
        <w:wordWrap/>
        <w:overflowPunct/>
        <w:topLinePunct w:val="false"/>
        <w:autoSpaceDE/>
        <w:autoSpaceDN/>
        <w:bidi w:val="false"/>
        <w:adjustRightInd/>
        <w:snapToGrid/>
        <w:spacing w:lineRule="exact" w:line="480"/>
        <w:ind w:firstLine="880" w:firstLineChars="200"/>
        <w:jc w:val="both"/>
        <w:textAlignment w:val="auto"/>
        <w:rPr>
          <w:rFonts w:ascii="楷体_GB2312" w:eastAsia="楷体_GB2312" w:hAnsi="宋体" w:hint="eastAsia"/>
          <w:color w:val="auto"/>
          <w:kern w:val="0"/>
          <w:sz w:val="44"/>
          <w:szCs w:val="44"/>
          <w:highlight w:val="none"/>
        </w:rPr>
      </w:pPr>
    </w:p>
    <w:p w14:paraId="4FAB855C">
      <w:pPr>
        <w:pStyle w:val="style0"/>
        <w:pageBreakBefore w:val="false"/>
        <w:widowControl w:val="false"/>
        <w:numPr>
          <w:ilvl w:val="0"/>
          <w:numId w:val="0"/>
        </w:numPr>
        <w:kinsoku/>
        <w:wordWrap/>
        <w:overflowPunct/>
        <w:topLinePunct w:val="false"/>
        <w:autoSpaceDE/>
        <w:autoSpaceDN/>
        <w:bidi w:val="false"/>
        <w:adjustRightInd/>
        <w:snapToGrid/>
        <w:spacing w:lineRule="exact" w:line="480"/>
        <w:ind w:firstLine="880" w:firstLineChars="200"/>
        <w:jc w:val="both"/>
        <w:textAlignment w:val="auto"/>
        <w:rPr>
          <w:rFonts w:ascii="楷体_GB2312" w:eastAsia="楷体_GB2312" w:hAnsi="宋体" w:hint="eastAsia"/>
          <w:color w:val="auto"/>
          <w:kern w:val="0"/>
          <w:sz w:val="44"/>
          <w:szCs w:val="44"/>
          <w:highlight w:val="none"/>
        </w:rPr>
      </w:pPr>
    </w:p>
    <w:p w14:paraId="35F95900">
      <w:pPr>
        <w:pStyle w:val="style0"/>
        <w:pageBreakBefore w:val="false"/>
        <w:widowControl w:val="false"/>
        <w:numPr>
          <w:ilvl w:val="0"/>
          <w:numId w:val="0"/>
        </w:numPr>
        <w:kinsoku/>
        <w:wordWrap/>
        <w:overflowPunct/>
        <w:topLinePunct w:val="false"/>
        <w:autoSpaceDE/>
        <w:autoSpaceDN/>
        <w:bidi w:val="false"/>
        <w:adjustRightInd/>
        <w:snapToGrid/>
        <w:spacing w:lineRule="exact" w:line="480"/>
        <w:ind w:firstLine="880" w:firstLineChars="200"/>
        <w:jc w:val="both"/>
        <w:textAlignment w:val="auto"/>
        <w:rPr>
          <w:rFonts w:ascii="楷体_GB2312" w:eastAsia="楷体_GB2312" w:hAnsi="宋体" w:hint="eastAsia"/>
          <w:color w:val="auto"/>
          <w:kern w:val="0"/>
          <w:sz w:val="44"/>
          <w:szCs w:val="44"/>
          <w:highlight w:val="none"/>
        </w:rPr>
      </w:pPr>
    </w:p>
    <w:p w14:paraId="FDCEF2B0">
      <w:pPr>
        <w:pStyle w:val="style0"/>
        <w:pageBreakBefore w:val="false"/>
        <w:widowControl w:val="false"/>
        <w:numPr>
          <w:ilvl w:val="0"/>
          <w:numId w:val="0"/>
        </w:numPr>
        <w:kinsoku/>
        <w:wordWrap/>
        <w:overflowPunct/>
        <w:topLinePunct w:val="false"/>
        <w:autoSpaceDE/>
        <w:autoSpaceDN/>
        <w:bidi w:val="false"/>
        <w:adjustRightInd/>
        <w:snapToGrid/>
        <w:spacing w:lineRule="exact" w:line="480"/>
        <w:ind w:firstLine="880" w:firstLineChars="200"/>
        <w:jc w:val="both"/>
        <w:textAlignment w:val="auto"/>
        <w:rPr>
          <w:rFonts w:ascii="楷体_GB2312" w:eastAsia="楷体_GB2312" w:hAnsi="宋体" w:hint="eastAsia"/>
          <w:color w:val="auto"/>
          <w:kern w:val="0"/>
          <w:sz w:val="44"/>
          <w:szCs w:val="44"/>
          <w:highlight w:val="none"/>
        </w:rPr>
      </w:pPr>
    </w:p>
    <w:p w14:paraId="0CE46049">
      <w:pPr>
        <w:pStyle w:val="style0"/>
        <w:pageBreakBefore w:val="false"/>
        <w:widowControl w:val="false"/>
        <w:numPr>
          <w:ilvl w:val="0"/>
          <w:numId w:val="0"/>
        </w:numPr>
        <w:kinsoku/>
        <w:wordWrap/>
        <w:overflowPunct/>
        <w:topLinePunct w:val="false"/>
        <w:autoSpaceDE/>
        <w:autoSpaceDN/>
        <w:bidi w:val="false"/>
        <w:adjustRightInd/>
        <w:snapToGrid/>
        <w:spacing w:lineRule="exact" w:line="480"/>
        <w:ind w:firstLine="560" w:firstLineChars="200"/>
        <w:jc w:val="both"/>
        <w:textAlignment w:val="auto"/>
        <w:rPr>
          <w:rFonts w:ascii="仿宋" w:eastAsia="仿宋" w:hAnsi="仿宋" w:hint="default"/>
          <w:color w:val="auto"/>
          <w:sz w:val="28"/>
          <w:szCs w:val="28"/>
          <w:lang w:val="en-US" w:eastAsia="zh-CN"/>
        </w:rPr>
      </w:pPr>
      <w:r>
        <w:rPr>
          <w:rFonts w:ascii="仿宋" w:eastAsia="仿宋" w:hAnsi="仿宋" w:hint="eastAsia"/>
          <w:color w:val="auto"/>
          <w:sz w:val="28"/>
          <w:szCs w:val="28"/>
          <w:lang w:val="en-US" w:eastAsia="zh-CN"/>
        </w:rPr>
        <w:t>学校的校庆日是：每年的11月18日。</w:t>
      </w:r>
    </w:p>
    <w:p w14:paraId="344FBA22">
      <w:pPr>
        <w:pStyle w:val="style0"/>
        <w:pageBreakBefore w:val="false"/>
        <w:kinsoku/>
        <w:wordWrap/>
        <w:overflowPunct/>
        <w:topLinePunct w:val="false"/>
        <w:autoSpaceDE/>
        <w:autoSpaceDN/>
        <w:bidi w:val="false"/>
        <w:adjustRightInd/>
        <w:snapToGrid/>
        <w:spacing w:lineRule="exact" w:line="480"/>
        <w:jc w:val="center"/>
        <w:textAlignment w:val="auto"/>
        <w:rPr>
          <w:rFonts w:ascii="仿宋" w:eastAsia="仿宋" w:hAnsi="仿宋"/>
          <w:b/>
          <w:bCs/>
          <w:color w:val="auto"/>
          <w:sz w:val="28"/>
          <w:szCs w:val="28"/>
          <w:highlight w:val="none"/>
        </w:rPr>
      </w:pPr>
      <w:r>
        <w:rPr>
          <w:rFonts w:ascii="仿宋" w:eastAsia="仿宋" w:hAnsi="仿宋" w:hint="eastAsia"/>
          <w:b/>
          <w:bCs/>
          <w:color w:val="auto"/>
          <w:sz w:val="28"/>
          <w:szCs w:val="28"/>
          <w:highlight w:val="none"/>
        </w:rPr>
        <w:t>第二章</w:t>
      </w:r>
      <w:r>
        <w:rPr>
          <w:rFonts w:ascii="仿宋" w:eastAsia="仿宋" w:hAnsi="仿宋"/>
          <w:b/>
          <w:bCs/>
          <w:color w:val="auto"/>
          <w:sz w:val="28"/>
          <w:szCs w:val="28"/>
          <w:highlight w:val="none"/>
        </w:rPr>
        <w:t xml:space="preserve">  举办者、开办资金</w:t>
      </w:r>
    </w:p>
    <w:p w14:paraId="B2E6E814">
      <w:pPr>
        <w:pStyle w:val="style0"/>
        <w:pageBreakBefore w:val="false"/>
        <w:kinsoku/>
        <w:wordWrap/>
        <w:overflowPunct/>
        <w:topLinePunct w:val="false"/>
        <w:autoSpaceDE/>
        <w:autoSpaceDN/>
        <w:bidi w:val="false"/>
        <w:adjustRightInd/>
        <w:snapToGrid/>
        <w:spacing w:lineRule="exact" w:line="480"/>
        <w:ind w:firstLine="560" w:firstLineChars="200"/>
        <w:jc w:val="both"/>
        <w:textAlignment w:val="auto"/>
        <w:rPr>
          <w:rFonts w:ascii="仿宋" w:eastAsia="仿宋" w:hAnsi="仿宋" w:hint="eastAsia"/>
          <w:color w:val="000000"/>
          <w:sz w:val="28"/>
          <w:szCs w:val="28"/>
          <w:highlight w:val="none"/>
        </w:rPr>
      </w:pPr>
      <w:r>
        <w:rPr>
          <w:rFonts w:ascii="仿宋" w:eastAsia="仿宋" w:hAnsi="仿宋" w:hint="eastAsia"/>
          <w:color w:val="000000"/>
          <w:sz w:val="28"/>
          <w:szCs w:val="28"/>
          <w:highlight w:val="none"/>
        </w:rPr>
        <w:t>第十</w:t>
      </w:r>
      <w:r>
        <w:rPr>
          <w:rFonts w:ascii="仿宋" w:eastAsia="仿宋" w:hAnsi="仿宋" w:hint="eastAsia"/>
          <w:color w:val="000000"/>
          <w:sz w:val="28"/>
          <w:szCs w:val="28"/>
          <w:highlight w:val="none"/>
          <w:lang w:val="en-US" w:eastAsia="zh-CN"/>
        </w:rPr>
        <w:t>一</w:t>
      </w:r>
      <w:r>
        <w:rPr>
          <w:rFonts w:ascii="仿宋" w:eastAsia="仿宋" w:hAnsi="仿宋" w:hint="eastAsia"/>
          <w:color w:val="000000"/>
          <w:sz w:val="28"/>
          <w:szCs w:val="28"/>
          <w:highlight w:val="none"/>
        </w:rPr>
        <w:t>条</w:t>
      </w:r>
      <w:r>
        <w:rPr>
          <w:rFonts w:ascii="仿宋" w:eastAsia="仿宋" w:hAnsi="仿宋" w:hint="eastAsia"/>
          <w:color w:val="000000"/>
          <w:sz w:val="28"/>
          <w:szCs w:val="28"/>
          <w:highlight w:val="none"/>
          <w:lang w:val="en-US" w:eastAsia="zh-CN"/>
        </w:rPr>
        <w:t xml:space="preserve">  学校由上海海外联谊会、上海市海外交流协会、上海市归国华侨联合会、上海中华职业教育社、上海市工商业联合会和中国民主建国会上海市委员会共同举办。</w:t>
      </w:r>
    </w:p>
    <w:p w14:paraId="587798F2">
      <w:pPr>
        <w:pStyle w:val="style0"/>
        <w:pageBreakBefore w:val="false"/>
        <w:kinsoku/>
        <w:wordWrap/>
        <w:overflowPunct/>
        <w:topLinePunct w:val="false"/>
        <w:autoSpaceDE/>
        <w:autoSpaceDN/>
        <w:bidi w:val="false"/>
        <w:adjustRightInd/>
        <w:snapToGrid/>
        <w:spacing w:lineRule="exact" w:line="480"/>
        <w:ind w:firstLine="560" w:firstLineChars="200"/>
        <w:jc w:val="both"/>
        <w:textAlignment w:val="auto"/>
        <w:rPr>
          <w:rFonts w:ascii="仿宋" w:eastAsia="仿宋" w:hAnsi="仿宋"/>
          <w:color w:val="auto"/>
          <w:sz w:val="28"/>
          <w:szCs w:val="28"/>
          <w:highlight w:val="none"/>
        </w:rPr>
      </w:pPr>
      <w:r>
        <w:rPr>
          <w:rFonts w:ascii="仿宋" w:eastAsia="仿宋" w:hAnsi="仿宋" w:hint="eastAsia"/>
          <w:color w:val="auto"/>
          <w:sz w:val="28"/>
          <w:szCs w:val="28"/>
          <w:highlight w:val="none"/>
        </w:rPr>
        <w:t>第十</w:t>
      </w:r>
      <w:r>
        <w:rPr>
          <w:rFonts w:ascii="仿宋" w:eastAsia="仿宋" w:hAnsi="仿宋" w:hint="eastAsia"/>
          <w:color w:val="auto"/>
          <w:sz w:val="28"/>
          <w:szCs w:val="28"/>
          <w:highlight w:val="none"/>
          <w:lang w:val="en-US" w:eastAsia="zh-CN"/>
        </w:rPr>
        <w:t>二</w:t>
      </w:r>
      <w:r>
        <w:rPr>
          <w:rFonts w:ascii="仿宋" w:eastAsia="仿宋" w:hAnsi="仿宋" w:hint="eastAsia"/>
          <w:color w:val="auto"/>
          <w:sz w:val="28"/>
          <w:szCs w:val="28"/>
          <w:highlight w:val="none"/>
        </w:rPr>
        <w:t>条</w:t>
      </w:r>
      <w:r>
        <w:rPr>
          <w:rFonts w:ascii="仿宋" w:eastAsia="仿宋" w:hAnsi="仿宋" w:hint="eastAsia"/>
          <w:color w:val="auto"/>
          <w:sz w:val="28"/>
          <w:szCs w:val="28"/>
          <w:highlight w:val="none"/>
          <w:lang w:val="en-US" w:eastAsia="zh-CN"/>
        </w:rPr>
        <w:t xml:space="preserve">  </w:t>
      </w:r>
      <w:r>
        <w:rPr>
          <w:rFonts w:ascii="仿宋" w:eastAsia="仿宋" w:hAnsi="仿宋" w:hint="eastAsia"/>
          <w:color w:val="auto"/>
          <w:sz w:val="28"/>
          <w:szCs w:val="28"/>
          <w:highlight w:val="none"/>
        </w:rPr>
        <w:t>学校举办者依法享有以下权利、履行以下义务：</w:t>
      </w:r>
    </w:p>
    <w:p w14:paraId="CD4D9640">
      <w:pPr>
        <w:pStyle w:val="style0"/>
        <w:pageBreakBefore w:val="false"/>
        <w:kinsoku/>
        <w:wordWrap/>
        <w:overflowPunct/>
        <w:topLinePunct w:val="false"/>
        <w:autoSpaceDE/>
        <w:autoSpaceDN/>
        <w:bidi w:val="false"/>
        <w:adjustRightInd/>
        <w:snapToGrid/>
        <w:spacing w:lineRule="exact" w:line="480"/>
        <w:ind w:firstLine="560" w:firstLineChars="200"/>
        <w:jc w:val="both"/>
        <w:textAlignment w:val="auto"/>
        <w:rPr>
          <w:rFonts w:ascii="仿宋" w:eastAsia="仿宋" w:hAnsi="仿宋"/>
          <w:color w:val="auto"/>
          <w:sz w:val="28"/>
          <w:szCs w:val="28"/>
          <w:highlight w:val="none"/>
        </w:rPr>
      </w:pPr>
      <w:r>
        <w:rPr>
          <w:rFonts w:ascii="仿宋" w:eastAsia="仿宋" w:hAnsi="仿宋" w:hint="eastAsia"/>
          <w:color w:val="auto"/>
          <w:sz w:val="28"/>
          <w:szCs w:val="28"/>
          <w:highlight w:val="none"/>
        </w:rPr>
        <w:t>（一）推选学校首届决策机构组成人员；</w:t>
      </w:r>
    </w:p>
    <w:p w14:paraId="F8D57014">
      <w:pPr>
        <w:pStyle w:val="style0"/>
        <w:pageBreakBefore w:val="false"/>
        <w:kinsoku/>
        <w:wordWrap/>
        <w:overflowPunct/>
        <w:topLinePunct w:val="false"/>
        <w:autoSpaceDE/>
        <w:autoSpaceDN/>
        <w:bidi w:val="false"/>
        <w:adjustRightInd/>
        <w:snapToGrid/>
        <w:spacing w:lineRule="exact" w:line="480"/>
        <w:ind w:firstLine="560" w:firstLineChars="200"/>
        <w:jc w:val="both"/>
        <w:textAlignment w:val="auto"/>
        <w:rPr>
          <w:rFonts w:ascii="仿宋" w:eastAsia="仿宋" w:hAnsi="仿宋"/>
          <w:color w:val="auto"/>
          <w:sz w:val="28"/>
          <w:szCs w:val="28"/>
          <w:highlight w:val="none"/>
        </w:rPr>
      </w:pPr>
      <w:r>
        <w:rPr>
          <w:rFonts w:ascii="仿宋" w:eastAsia="仿宋" w:hAnsi="仿宋" w:hint="eastAsia"/>
          <w:color w:val="auto"/>
          <w:sz w:val="28"/>
          <w:szCs w:val="28"/>
          <w:highlight w:val="none"/>
        </w:rPr>
        <w:t>（二）按照法律法规和章程规定的程序，参加或委派代表参加学校决策机构，依据法律法规和章程规定的权限行使相应的决策管理权；</w:t>
      </w:r>
    </w:p>
    <w:p w14:paraId="C5199D72">
      <w:pPr>
        <w:pStyle w:val="style0"/>
        <w:pageBreakBefore w:val="false"/>
        <w:kinsoku/>
        <w:wordWrap/>
        <w:overflowPunct/>
        <w:topLinePunct w:val="false"/>
        <w:autoSpaceDE/>
        <w:autoSpaceDN/>
        <w:bidi w:val="false"/>
        <w:adjustRightInd/>
        <w:snapToGrid/>
        <w:spacing w:lineRule="exact" w:line="480"/>
        <w:ind w:firstLine="560" w:firstLineChars="200"/>
        <w:jc w:val="both"/>
        <w:textAlignment w:val="auto"/>
        <w:rPr>
          <w:rFonts w:ascii="仿宋" w:eastAsia="仿宋" w:hAnsi="仿宋"/>
          <w:color w:val="auto"/>
          <w:sz w:val="28"/>
          <w:szCs w:val="28"/>
          <w:highlight w:val="none"/>
        </w:rPr>
      </w:pPr>
      <w:r>
        <w:rPr>
          <w:rFonts w:ascii="仿宋" w:eastAsia="仿宋" w:hAnsi="仿宋" w:hint="eastAsia"/>
          <w:color w:val="auto"/>
          <w:sz w:val="28"/>
          <w:szCs w:val="28"/>
          <w:highlight w:val="none"/>
        </w:rPr>
        <w:t>（三）按时、足额缴纳学校开办资金，依法完成学校资产过户，保障学校法人财产权；</w:t>
      </w:r>
    </w:p>
    <w:p w14:paraId="B1A149CB">
      <w:pPr>
        <w:pStyle w:val="style0"/>
        <w:pageBreakBefore w:val="false"/>
        <w:kinsoku/>
        <w:wordWrap/>
        <w:overflowPunct/>
        <w:topLinePunct w:val="false"/>
        <w:autoSpaceDE/>
        <w:autoSpaceDN/>
        <w:bidi w:val="false"/>
        <w:adjustRightInd/>
        <w:snapToGrid/>
        <w:spacing w:lineRule="exact" w:line="480"/>
        <w:ind w:firstLine="560" w:firstLineChars="200"/>
        <w:jc w:val="both"/>
        <w:textAlignment w:val="auto"/>
        <w:rPr>
          <w:rFonts w:ascii="仿宋" w:eastAsia="仿宋" w:hAnsi="仿宋" w:hint="eastAsia"/>
          <w:color w:val="auto"/>
          <w:sz w:val="28"/>
          <w:szCs w:val="28"/>
          <w:highlight w:val="none"/>
        </w:rPr>
      </w:pPr>
      <w:r>
        <w:rPr>
          <w:rFonts w:ascii="仿宋" w:eastAsia="仿宋" w:hAnsi="仿宋" w:hint="eastAsia"/>
          <w:color w:val="auto"/>
          <w:sz w:val="28"/>
          <w:szCs w:val="28"/>
          <w:highlight w:val="none"/>
        </w:rPr>
        <w:t>（四）办理登记注册手续后，不</w:t>
      </w:r>
      <w:r>
        <w:rPr>
          <w:rFonts w:ascii="仿宋" w:eastAsia="仿宋" w:hAnsi="仿宋" w:hint="eastAsia"/>
          <w:color w:val="auto"/>
          <w:sz w:val="28"/>
          <w:szCs w:val="28"/>
          <w:highlight w:val="none"/>
          <w:lang w:eastAsia="zh-CN"/>
        </w:rPr>
        <w:t>抽逃</w:t>
      </w:r>
      <w:r>
        <w:rPr>
          <w:rFonts w:ascii="仿宋" w:eastAsia="仿宋" w:hAnsi="仿宋" w:hint="eastAsia"/>
          <w:color w:val="auto"/>
          <w:sz w:val="28"/>
          <w:szCs w:val="28"/>
          <w:highlight w:val="none"/>
        </w:rPr>
        <w:t>开办资金，不挪用办学经费，对出资的财产不保留和享有任何财产权利</w:t>
      </w:r>
      <w:r>
        <w:rPr>
          <w:rFonts w:ascii="仿宋" w:eastAsia="仿宋" w:hAnsi="仿宋" w:hint="eastAsia"/>
          <w:b w:val="false"/>
          <w:bCs w:val="false"/>
          <w:color w:val="auto"/>
          <w:sz w:val="28"/>
          <w:szCs w:val="28"/>
          <w:highlight w:val="none"/>
        </w:rPr>
        <w:t>，</w:t>
      </w:r>
      <w:r>
        <w:rPr>
          <w:rFonts w:ascii="仿宋" w:eastAsia="仿宋" w:hAnsi="仿宋" w:hint="eastAsia"/>
          <w:color w:val="auto"/>
          <w:sz w:val="28"/>
          <w:szCs w:val="28"/>
          <w:highlight w:val="none"/>
        </w:rPr>
        <w:t>不侵占学校法人财产</w:t>
      </w:r>
      <w:r>
        <w:rPr>
          <w:rFonts w:ascii="仿宋" w:eastAsia="仿宋" w:hAnsi="仿宋" w:hint="eastAsia"/>
          <w:color w:val="auto"/>
          <w:sz w:val="28"/>
          <w:szCs w:val="28"/>
          <w:highlight w:val="none"/>
        </w:rPr>
        <w:t>；</w:t>
      </w:r>
    </w:p>
    <w:p w14:paraId="0D8798BD">
      <w:pPr>
        <w:pStyle w:val="style0"/>
        <w:pageBreakBefore w:val="false"/>
        <w:kinsoku/>
        <w:wordWrap/>
        <w:overflowPunct/>
        <w:topLinePunct w:val="false"/>
        <w:autoSpaceDE/>
        <w:autoSpaceDN/>
        <w:bidi w:val="false"/>
        <w:adjustRightInd/>
        <w:snapToGrid/>
        <w:spacing w:lineRule="exact" w:line="480"/>
        <w:ind w:firstLine="560" w:firstLineChars="200"/>
        <w:jc w:val="both"/>
        <w:textAlignment w:val="auto"/>
        <w:rPr>
          <w:rFonts w:ascii="仿宋" w:eastAsia="仿宋" w:hAnsi="仿宋" w:hint="eastAsia"/>
          <w:color w:val="auto"/>
          <w:sz w:val="28"/>
          <w:szCs w:val="28"/>
          <w:highlight w:val="none"/>
          <w:lang w:eastAsia="zh-CN"/>
        </w:rPr>
      </w:pPr>
      <w:r>
        <w:rPr>
          <w:rFonts w:ascii="仿宋" w:eastAsia="仿宋" w:hAnsi="仿宋" w:hint="eastAsia"/>
          <w:color w:val="auto"/>
          <w:sz w:val="28"/>
          <w:szCs w:val="28"/>
          <w:highlight w:val="none"/>
        </w:rPr>
        <w:t>（五）按规定履行信息披露义务；</w:t>
      </w:r>
    </w:p>
    <w:p w14:paraId="05D70437">
      <w:pPr>
        <w:pStyle w:val="style0"/>
        <w:pageBreakBefore w:val="false"/>
        <w:kinsoku/>
        <w:wordWrap/>
        <w:overflowPunct/>
        <w:topLinePunct w:val="false"/>
        <w:autoSpaceDE/>
        <w:autoSpaceDN/>
        <w:bidi w:val="false"/>
        <w:adjustRightInd/>
        <w:snapToGrid/>
        <w:spacing w:lineRule="exact" w:line="480"/>
        <w:ind w:firstLine="560" w:firstLineChars="200"/>
        <w:jc w:val="both"/>
        <w:textAlignment w:val="auto"/>
        <w:rPr>
          <w:rFonts w:ascii="仿宋" w:eastAsia="仿宋" w:hAnsi="仿宋" w:hint="eastAsia"/>
          <w:color w:val="auto"/>
          <w:sz w:val="28"/>
          <w:szCs w:val="28"/>
          <w:highlight w:val="none"/>
        </w:rPr>
      </w:pPr>
      <w:r>
        <w:rPr>
          <w:rFonts w:ascii="仿宋" w:eastAsia="仿宋" w:hAnsi="仿宋" w:hint="eastAsia"/>
          <w:color w:val="auto"/>
          <w:sz w:val="28"/>
          <w:szCs w:val="28"/>
          <w:highlight w:val="none"/>
        </w:rPr>
        <w:t>（</w:t>
      </w:r>
      <w:r>
        <w:rPr>
          <w:rFonts w:ascii="仿宋" w:eastAsia="仿宋" w:hAnsi="仿宋" w:hint="eastAsia"/>
          <w:color w:val="auto"/>
          <w:sz w:val="28"/>
          <w:szCs w:val="28"/>
          <w:highlight w:val="none"/>
          <w:lang w:val="en-US" w:eastAsia="zh-CN"/>
        </w:rPr>
        <w:t>六</w:t>
      </w:r>
      <w:r>
        <w:rPr>
          <w:rFonts w:ascii="仿宋" w:eastAsia="仿宋" w:hAnsi="仿宋" w:hint="eastAsia"/>
          <w:color w:val="auto"/>
          <w:sz w:val="28"/>
          <w:szCs w:val="28"/>
          <w:highlight w:val="none"/>
        </w:rPr>
        <w:t>）法律法规规定的其他权利与义务。</w:t>
      </w:r>
    </w:p>
    <w:p w14:paraId="F26ECB9B">
      <w:pPr>
        <w:pStyle w:val="style0"/>
        <w:pageBreakBefore w:val="false"/>
        <w:kinsoku/>
        <w:wordWrap/>
        <w:overflowPunct/>
        <w:topLinePunct w:val="false"/>
        <w:autoSpaceDE/>
        <w:autoSpaceDN/>
        <w:bidi w:val="false"/>
        <w:adjustRightInd/>
        <w:snapToGrid/>
        <w:spacing w:lineRule="exact" w:line="480"/>
        <w:ind w:firstLine="560" w:firstLineChars="200"/>
        <w:jc w:val="both"/>
        <w:textAlignment w:val="auto"/>
        <w:rPr>
          <w:rFonts w:ascii="仿宋" w:eastAsia="仿宋" w:hAnsi="仿宋" w:hint="eastAsia"/>
          <w:color w:val="auto"/>
          <w:sz w:val="28"/>
          <w:szCs w:val="28"/>
          <w:highlight w:val="none"/>
          <w:lang w:val="en-US" w:eastAsia="zh-CN"/>
        </w:rPr>
      </w:pPr>
      <w:r>
        <w:rPr>
          <w:rFonts w:ascii="仿宋" w:eastAsia="仿宋" w:hAnsi="仿宋" w:hint="eastAsia"/>
          <w:color w:val="auto"/>
          <w:sz w:val="28"/>
          <w:szCs w:val="28"/>
          <w:highlight w:val="none"/>
        </w:rPr>
        <w:t>第十</w:t>
      </w:r>
      <w:r>
        <w:rPr>
          <w:rFonts w:ascii="仿宋" w:eastAsia="仿宋" w:hAnsi="仿宋" w:hint="eastAsia"/>
          <w:color w:val="auto"/>
          <w:sz w:val="28"/>
          <w:szCs w:val="28"/>
          <w:highlight w:val="none"/>
          <w:lang w:val="en-US" w:eastAsia="zh-CN"/>
        </w:rPr>
        <w:t>三</w:t>
      </w:r>
      <w:r>
        <w:rPr>
          <w:rFonts w:ascii="仿宋" w:eastAsia="仿宋" w:hAnsi="仿宋" w:hint="eastAsia"/>
          <w:color w:val="auto"/>
          <w:sz w:val="28"/>
          <w:szCs w:val="28"/>
          <w:highlight w:val="none"/>
        </w:rPr>
        <w:t>条</w:t>
      </w:r>
      <w:r>
        <w:rPr>
          <w:rFonts w:ascii="仿宋" w:eastAsia="仿宋" w:hAnsi="仿宋" w:hint="eastAsia"/>
          <w:color w:val="auto"/>
          <w:sz w:val="28"/>
          <w:szCs w:val="28"/>
          <w:highlight w:val="none"/>
          <w:lang w:val="en-US" w:eastAsia="zh-CN"/>
        </w:rPr>
        <w:t xml:space="preserve">  学校的开办资金是2000万元人民币，源自于原上海新侨职业技术学院，其中上海市级财政出资50万元、上海市海外交流协会代海外华侨捐赠40万元，其他为原上海新侨职业技术学院和原上海工商学院办学积累。</w:t>
      </w:r>
    </w:p>
    <w:p w14:paraId="8DA291CB">
      <w:pPr>
        <w:pStyle w:val="style0"/>
        <w:pageBreakBefore w:val="false"/>
        <w:kinsoku/>
        <w:wordWrap/>
        <w:overflowPunct/>
        <w:topLinePunct w:val="false"/>
        <w:autoSpaceDE/>
        <w:autoSpaceDN/>
        <w:bidi w:val="false"/>
        <w:adjustRightInd/>
        <w:snapToGrid/>
        <w:spacing w:lineRule="exact" w:line="480"/>
        <w:jc w:val="center"/>
        <w:textAlignment w:val="auto"/>
        <w:rPr>
          <w:rFonts w:ascii="仿宋" w:eastAsia="仿宋" w:hAnsi="仿宋"/>
          <w:b/>
          <w:bCs/>
          <w:color w:val="auto"/>
          <w:sz w:val="28"/>
          <w:szCs w:val="28"/>
          <w:highlight w:val="none"/>
        </w:rPr>
      </w:pPr>
      <w:r>
        <w:rPr>
          <w:rFonts w:ascii="仿宋" w:eastAsia="仿宋" w:hAnsi="仿宋" w:hint="eastAsia"/>
          <w:b/>
          <w:bCs/>
          <w:color w:val="auto"/>
          <w:sz w:val="28"/>
          <w:szCs w:val="28"/>
          <w:highlight w:val="none"/>
        </w:rPr>
        <w:t>第三章</w:t>
      </w:r>
      <w:r>
        <w:rPr>
          <w:rFonts w:ascii="仿宋" w:eastAsia="仿宋" w:hAnsi="仿宋"/>
          <w:b/>
          <w:bCs/>
          <w:color w:val="auto"/>
          <w:sz w:val="28"/>
          <w:szCs w:val="28"/>
          <w:highlight w:val="none"/>
        </w:rPr>
        <w:t xml:space="preserve"> 党组织建设</w:t>
      </w:r>
    </w:p>
    <w:p w14:paraId="9F011060">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Autospacing="false" w:afterAutospacing="false" w:lineRule="exact" w:line="480"/>
        <w:ind w:firstLine="560" w:firstLineChars="200"/>
        <w:textAlignment w:val="auto"/>
        <w:rPr>
          <w:rFonts w:ascii="仿宋" w:eastAsia="仿宋" w:hAnsi="仿宋" w:hint="eastAsia"/>
          <w:color w:val="auto"/>
          <w:sz w:val="28"/>
          <w:szCs w:val="28"/>
          <w:highlight w:val="none"/>
          <w:lang w:eastAsia="zh-CN"/>
        </w:rPr>
      </w:pPr>
      <w:r>
        <w:rPr>
          <w:rFonts w:ascii="仿宋" w:eastAsia="仿宋" w:hAnsi="仿宋" w:hint="eastAsia"/>
          <w:color w:val="auto"/>
          <w:sz w:val="28"/>
          <w:szCs w:val="28"/>
          <w:highlight w:val="none"/>
        </w:rPr>
        <w:t>第十</w:t>
      </w:r>
      <w:r>
        <w:rPr>
          <w:rFonts w:ascii="仿宋" w:eastAsia="仿宋" w:hAnsi="仿宋" w:hint="eastAsia"/>
          <w:color w:val="auto"/>
          <w:sz w:val="28"/>
          <w:szCs w:val="28"/>
          <w:highlight w:val="none"/>
          <w:lang w:val="en-US" w:eastAsia="zh-CN"/>
        </w:rPr>
        <w:t>四</w:t>
      </w:r>
      <w:r>
        <w:rPr>
          <w:rFonts w:ascii="仿宋" w:eastAsia="仿宋" w:hAnsi="仿宋" w:hint="eastAsia"/>
          <w:color w:val="auto"/>
          <w:sz w:val="28"/>
          <w:szCs w:val="28"/>
          <w:highlight w:val="none"/>
        </w:rPr>
        <w:t>条</w:t>
      </w:r>
      <w:r>
        <w:rPr>
          <w:rFonts w:ascii="仿宋" w:eastAsia="仿宋" w:hAnsi="仿宋" w:hint="eastAsia"/>
          <w:color w:val="auto"/>
          <w:sz w:val="28"/>
          <w:szCs w:val="28"/>
          <w:highlight w:val="none"/>
          <w:lang w:val="en-US" w:eastAsia="zh-CN"/>
        </w:rPr>
        <w:t xml:space="preserve">  </w:t>
      </w:r>
      <w:r>
        <w:rPr>
          <w:rFonts w:ascii="仿宋" w:eastAsia="仿宋" w:hAnsi="仿宋" w:hint="eastAsia"/>
          <w:color w:val="auto"/>
          <w:sz w:val="28"/>
          <w:szCs w:val="28"/>
          <w:highlight w:val="none"/>
        </w:rPr>
        <w:t>学校坚持中国共产党的全面领导，建立中共上海工商职业技术学院委员会</w:t>
      </w:r>
      <w:r>
        <w:rPr>
          <w:rFonts w:ascii="仿宋" w:eastAsia="仿宋" w:hAnsi="仿宋" w:hint="eastAsia"/>
          <w:color w:val="auto"/>
          <w:sz w:val="28"/>
          <w:szCs w:val="28"/>
          <w:highlight w:val="none"/>
          <w:lang w:eastAsia="zh-CN"/>
        </w:rPr>
        <w:t>（</w:t>
      </w:r>
      <w:r>
        <w:rPr>
          <w:rFonts w:ascii="仿宋" w:eastAsia="仿宋" w:hAnsi="仿宋" w:hint="eastAsia"/>
          <w:color w:val="auto"/>
          <w:sz w:val="28"/>
          <w:szCs w:val="28"/>
          <w:highlight w:val="none"/>
          <w:lang w:val="en-US" w:eastAsia="zh-CN"/>
        </w:rPr>
        <w:t>以下简称“学校党委”</w:t>
      </w:r>
      <w:r>
        <w:rPr>
          <w:rFonts w:ascii="仿宋" w:eastAsia="仿宋" w:hAnsi="仿宋" w:hint="eastAsia"/>
          <w:color w:val="auto"/>
          <w:sz w:val="28"/>
          <w:szCs w:val="28"/>
          <w:highlight w:val="none"/>
          <w:lang w:eastAsia="zh-CN"/>
        </w:rPr>
        <w:t>），</w:t>
      </w:r>
      <w:r>
        <w:rPr>
          <w:rFonts w:ascii="仿宋" w:eastAsia="仿宋" w:hAnsi="仿宋" w:hint="eastAsia"/>
          <w:color w:val="auto"/>
          <w:sz w:val="28"/>
          <w:szCs w:val="28"/>
          <w:highlight w:val="none"/>
          <w:lang w:val="en-US" w:eastAsia="zh-CN"/>
        </w:rPr>
        <w:t>按照中国共产党章程的规定</w:t>
      </w:r>
      <w:r>
        <w:rPr>
          <w:rFonts w:ascii="仿宋" w:eastAsia="仿宋" w:hAnsi="仿宋" w:hint="eastAsia"/>
          <w:color w:val="auto"/>
          <w:sz w:val="28"/>
          <w:szCs w:val="28"/>
          <w:highlight w:val="none"/>
          <w:lang w:eastAsia="zh-CN"/>
        </w:rPr>
        <w:t>开展党的活动，</w:t>
      </w:r>
      <w:r>
        <w:rPr>
          <w:rFonts w:ascii="仿宋" w:eastAsia="仿宋" w:hAnsi="仿宋" w:hint="eastAsia"/>
          <w:color w:val="auto"/>
          <w:sz w:val="28"/>
          <w:szCs w:val="28"/>
          <w:highlight w:val="none"/>
          <w:lang w:val="en-US" w:eastAsia="zh-CN"/>
        </w:rPr>
        <w:t>加强党的建设</w:t>
      </w:r>
      <w:r>
        <w:rPr>
          <w:rFonts w:ascii="仿宋" w:eastAsia="仿宋" w:hAnsi="仿宋" w:hint="eastAsia"/>
          <w:color w:val="auto"/>
          <w:sz w:val="28"/>
          <w:szCs w:val="28"/>
          <w:highlight w:val="none"/>
          <w:lang w:eastAsia="zh-CN"/>
        </w:rPr>
        <w:t>。</w:t>
      </w:r>
      <w:r>
        <w:rPr>
          <w:rFonts w:ascii="仿宋" w:eastAsia="仿宋" w:hAnsi="仿宋" w:hint="eastAsia"/>
          <w:color w:val="auto"/>
          <w:sz w:val="28"/>
          <w:szCs w:val="28"/>
          <w:highlight w:val="none"/>
          <w:lang w:val="en-US" w:eastAsia="zh-CN"/>
        </w:rPr>
        <w:t>党组织关系隶属于中共上海市民办教育综合委员会。</w:t>
      </w:r>
    </w:p>
    <w:p w14:paraId="1B5A4CF1">
      <w:pPr>
        <w:pStyle w:val="style94"/>
        <w:keepNext w:val="false"/>
        <w:keepLines w:val="false"/>
        <w:pageBreakBefore w:val="false"/>
        <w:widowControl/>
        <w:suppressLineNumbers w:val="false"/>
        <w:kinsoku/>
        <w:wordWrap/>
        <w:overflowPunct/>
        <w:topLinePunct w:val="false"/>
        <w:autoSpaceDE/>
        <w:autoSpaceDN/>
        <w:bidi w:val="false"/>
        <w:adjustRightInd/>
        <w:snapToGrid/>
        <w:spacing w:beforeAutospacing="false" w:afterAutospacing="false" w:lineRule="exact" w:line="480"/>
        <w:ind w:firstLine="560" w:firstLineChars="200"/>
        <w:textAlignment w:val="auto"/>
        <w:rPr>
          <w:rFonts w:ascii="仿宋_GB2312" w:eastAsia="仿宋_GB2312" w:hAnsi="宋体"/>
          <w:color w:val="auto"/>
          <w:kern w:val="0"/>
          <w:sz w:val="44"/>
          <w:szCs w:val="44"/>
        </w:rPr>
      </w:pPr>
      <w:r>
        <w:rPr>
          <w:rFonts w:ascii="仿宋" w:cs="仿宋" w:eastAsia="仿宋" w:hAnsi="仿宋" w:hint="eastAsia"/>
          <w:b w:val="false"/>
          <w:bCs/>
          <w:color w:val="auto"/>
          <w:kern w:val="2"/>
          <w:sz w:val="28"/>
          <w:szCs w:val="28"/>
          <w:lang w:val="en-US" w:bidi="ar-SA" w:eastAsia="zh-CN"/>
        </w:rPr>
        <w:t xml:space="preserve">第十五条  </w:t>
      </w:r>
      <w:r>
        <w:rPr>
          <w:rFonts w:ascii="仿宋" w:eastAsia="仿宋" w:hAnsi="仿宋" w:hint="eastAsia"/>
          <w:color w:val="auto"/>
          <w:sz w:val="28"/>
          <w:szCs w:val="28"/>
          <w:highlight w:val="none"/>
        </w:rPr>
        <w:t>学校</w:t>
      </w:r>
      <w:r>
        <w:rPr>
          <w:rFonts w:ascii="仿宋" w:eastAsia="仿宋" w:hAnsi="仿宋" w:hint="eastAsia"/>
          <w:color w:val="auto"/>
          <w:sz w:val="28"/>
          <w:szCs w:val="28"/>
          <w:highlight w:val="none"/>
          <w:lang w:val="en-US" w:eastAsia="zh-CN"/>
        </w:rPr>
        <w:t>党委</w:t>
      </w:r>
      <w:r>
        <w:rPr>
          <w:rFonts w:ascii="仿宋" w:eastAsia="仿宋" w:hAnsi="仿宋" w:hint="eastAsia"/>
          <w:color w:val="auto"/>
          <w:sz w:val="28"/>
          <w:szCs w:val="28"/>
          <w:highlight w:val="none"/>
        </w:rPr>
        <w:t>是党在学校中的战斗堡垒，把抓好思想政治工作与德育工作作为首要政治责任，全面加强学校党建工作。坚持教育必须为社会主义现代化建设服务、为人民服务，必须与生产劳动和社会实践相结合，培养德智体美劳全面发展的社会主义建设者和接班人。学校</w:t>
      </w:r>
      <w:r>
        <w:rPr>
          <w:rFonts w:ascii="仿宋" w:eastAsia="仿宋" w:hAnsi="仿宋" w:hint="eastAsia"/>
          <w:color w:val="auto"/>
          <w:sz w:val="28"/>
          <w:szCs w:val="28"/>
          <w:highlight w:val="none"/>
          <w:lang w:val="en-US" w:eastAsia="zh-CN"/>
        </w:rPr>
        <w:t>党委</w:t>
      </w:r>
      <w:r>
        <w:rPr>
          <w:rFonts w:ascii="仿宋" w:eastAsia="仿宋" w:hAnsi="仿宋" w:hint="eastAsia"/>
          <w:color w:val="auto"/>
          <w:sz w:val="28"/>
          <w:szCs w:val="28"/>
          <w:highlight w:val="none"/>
        </w:rPr>
        <w:t>切实履行法律、法规和上级组织规定的其他各项职责。</w:t>
      </w:r>
    </w:p>
    <w:p w14:paraId="1CA6B59D">
      <w:pPr>
        <w:pStyle w:val="style0"/>
        <w:pageBreakBefore w:val="false"/>
        <w:kinsoku/>
        <w:wordWrap/>
        <w:overflowPunct/>
        <w:topLinePunct w:val="false"/>
        <w:autoSpaceDE/>
        <w:autoSpaceDN/>
        <w:bidi w:val="false"/>
        <w:adjustRightInd/>
        <w:snapToGrid/>
        <w:spacing w:lineRule="exact" w:line="480"/>
        <w:ind w:firstLine="560" w:firstLineChars="200"/>
        <w:textAlignment w:val="auto"/>
        <w:rPr>
          <w:rFonts w:ascii="仿宋" w:eastAsia="仿宋" w:hAnsi="仿宋" w:hint="eastAsia"/>
          <w:color w:val="auto"/>
          <w:sz w:val="28"/>
          <w:szCs w:val="28"/>
          <w:highlight w:val="none"/>
        </w:rPr>
      </w:pPr>
      <w:r>
        <w:rPr>
          <w:rFonts w:ascii="仿宋" w:cs="仿宋" w:eastAsia="仿宋" w:hAnsi="仿宋" w:hint="eastAsia"/>
          <w:b w:val="false"/>
          <w:bCs/>
          <w:color w:val="auto"/>
          <w:kern w:val="2"/>
          <w:sz w:val="28"/>
          <w:szCs w:val="28"/>
          <w:lang w:val="en-US" w:bidi="ar-SA" w:eastAsia="zh-CN"/>
        </w:rPr>
        <w:t xml:space="preserve">第十六条  </w:t>
      </w:r>
      <w:r>
        <w:rPr>
          <w:rFonts w:ascii="仿宋" w:cs="宋体" w:eastAsia="仿宋" w:hAnsi="仿宋" w:hint="eastAsia"/>
          <w:color w:val="auto"/>
          <w:kern w:val="0"/>
          <w:sz w:val="28"/>
          <w:szCs w:val="28"/>
          <w:highlight w:val="none"/>
          <w:lang w:val="en-US" w:eastAsia="zh-CN"/>
        </w:rPr>
        <w:t>学校党委设书记1名、副书记2-3名。党委书记</w:t>
      </w:r>
      <w:r>
        <w:rPr>
          <w:rFonts w:ascii="仿宋" w:eastAsia="仿宋" w:hAnsi="仿宋" w:hint="eastAsia"/>
          <w:color w:val="auto"/>
          <w:sz w:val="28"/>
          <w:szCs w:val="28"/>
          <w:highlight w:val="none"/>
        </w:rPr>
        <w:t>通过上级选派方式产生。</w:t>
      </w:r>
    </w:p>
    <w:p w14:paraId="F64921F9">
      <w:pPr>
        <w:pStyle w:val="style0"/>
        <w:pageBreakBefore w:val="false"/>
        <w:kinsoku/>
        <w:wordWrap/>
        <w:overflowPunct/>
        <w:topLinePunct w:val="false"/>
        <w:autoSpaceDE/>
        <w:autoSpaceDN/>
        <w:bidi w:val="false"/>
        <w:adjustRightInd/>
        <w:snapToGrid/>
        <w:spacing w:lineRule="exact" w:line="480"/>
        <w:ind w:firstLine="560" w:firstLineChars="200"/>
        <w:textAlignment w:val="auto"/>
        <w:rPr>
          <w:rFonts w:ascii="仿宋_GB2312" w:eastAsia="仿宋_GB2312" w:hAnsi="宋体"/>
          <w:color w:val="auto"/>
          <w:kern w:val="0"/>
          <w:sz w:val="44"/>
          <w:szCs w:val="44"/>
        </w:rPr>
      </w:pPr>
      <w:r>
        <w:rPr>
          <w:rFonts w:ascii="仿宋" w:eastAsia="仿宋" w:hAnsi="仿宋" w:hint="eastAsia"/>
          <w:color w:val="auto"/>
          <w:sz w:val="28"/>
          <w:szCs w:val="28"/>
          <w:highlight w:val="none"/>
        </w:rPr>
        <w:t>上级选派的</w:t>
      </w:r>
      <w:r>
        <w:rPr>
          <w:rFonts w:ascii="仿宋" w:eastAsia="仿宋" w:hAnsi="仿宋" w:hint="eastAsia"/>
          <w:color w:val="auto"/>
          <w:sz w:val="28"/>
          <w:szCs w:val="28"/>
          <w:highlight w:val="none"/>
          <w:lang w:val="en-US" w:eastAsia="zh-CN"/>
        </w:rPr>
        <w:t>党委</w:t>
      </w:r>
      <w:r>
        <w:rPr>
          <w:rFonts w:ascii="仿宋" w:eastAsia="仿宋" w:hAnsi="仿宋" w:hint="eastAsia"/>
          <w:color w:val="auto"/>
          <w:sz w:val="28"/>
          <w:szCs w:val="28"/>
          <w:highlight w:val="none"/>
        </w:rPr>
        <w:t>书记兼任政府督导专员的，根据有关规定全面履行</w:t>
      </w:r>
      <w:r>
        <w:rPr>
          <w:rFonts w:ascii="仿宋" w:eastAsia="仿宋" w:hAnsi="仿宋" w:hint="eastAsia"/>
          <w:color w:val="auto"/>
          <w:sz w:val="28"/>
          <w:szCs w:val="28"/>
          <w:highlight w:val="none"/>
          <w:lang w:val="en-US" w:eastAsia="zh-CN"/>
        </w:rPr>
        <w:t>党委</w:t>
      </w:r>
      <w:r>
        <w:rPr>
          <w:rFonts w:ascii="仿宋" w:eastAsia="仿宋" w:hAnsi="仿宋" w:hint="eastAsia"/>
          <w:color w:val="auto"/>
          <w:sz w:val="28"/>
          <w:szCs w:val="28"/>
          <w:highlight w:val="none"/>
        </w:rPr>
        <w:t>书记职责和政府督导专员职责，待遇保障按有关规定执行。学校为</w:t>
      </w:r>
      <w:r>
        <w:rPr>
          <w:rFonts w:ascii="仿宋" w:eastAsia="仿宋" w:hAnsi="仿宋" w:hint="eastAsia"/>
          <w:color w:val="auto"/>
          <w:sz w:val="28"/>
          <w:szCs w:val="28"/>
          <w:highlight w:val="none"/>
          <w:lang w:val="en-US" w:eastAsia="zh-CN"/>
        </w:rPr>
        <w:t>党委</w:t>
      </w:r>
      <w:r>
        <w:rPr>
          <w:rFonts w:ascii="仿宋" w:eastAsia="仿宋" w:hAnsi="仿宋" w:hint="eastAsia"/>
          <w:color w:val="auto"/>
          <w:sz w:val="28"/>
          <w:szCs w:val="28"/>
          <w:highlight w:val="none"/>
        </w:rPr>
        <w:t>书记提供与校长相同的工作条件和必要工作经费，除必要工作经费外，派驻</w:t>
      </w:r>
      <w:r>
        <w:rPr>
          <w:rFonts w:ascii="仿宋" w:eastAsia="仿宋" w:hAnsi="仿宋" w:hint="eastAsia"/>
          <w:color w:val="auto"/>
          <w:sz w:val="28"/>
          <w:szCs w:val="28"/>
          <w:highlight w:val="none"/>
          <w:lang w:val="en-US" w:eastAsia="zh-CN"/>
        </w:rPr>
        <w:t>党委</w:t>
      </w:r>
      <w:r>
        <w:rPr>
          <w:rFonts w:ascii="仿宋" w:eastAsia="仿宋" w:hAnsi="仿宋" w:hint="eastAsia"/>
          <w:color w:val="auto"/>
          <w:sz w:val="28"/>
          <w:szCs w:val="28"/>
          <w:highlight w:val="none"/>
        </w:rPr>
        <w:t>书记不从学校获取薪酬、津补贴等报酬或其他额外利益。</w:t>
      </w:r>
    </w:p>
    <w:p w14:paraId="FC87A310">
      <w:pPr>
        <w:pStyle w:val="style0"/>
        <w:pageBreakBefore w:val="false"/>
        <w:kinsoku/>
        <w:wordWrap/>
        <w:overflowPunct/>
        <w:topLinePunct w:val="false"/>
        <w:autoSpaceDE/>
        <w:autoSpaceDN/>
        <w:bidi w:val="false"/>
        <w:adjustRightInd/>
        <w:snapToGrid/>
        <w:spacing w:lineRule="exact" w:line="480"/>
        <w:ind w:firstLine="560" w:firstLineChars="200"/>
        <w:textAlignment w:val="auto"/>
        <w:rPr>
          <w:rFonts w:ascii="仿宋" w:cs="宋体" w:eastAsia="仿宋" w:hAnsi="仿宋" w:hint="eastAsia"/>
          <w:color w:val="auto"/>
          <w:kern w:val="0"/>
          <w:sz w:val="28"/>
          <w:szCs w:val="28"/>
          <w:highlight w:val="none"/>
          <w:lang w:val="en-US" w:eastAsia="zh-CN"/>
        </w:rPr>
      </w:pPr>
      <w:r>
        <w:rPr>
          <w:rFonts w:ascii="仿宋" w:cs="宋体" w:eastAsia="仿宋" w:hAnsi="仿宋" w:hint="eastAsia"/>
          <w:b w:val="false"/>
          <w:bCs w:val="false"/>
          <w:color w:val="auto"/>
          <w:kern w:val="0"/>
          <w:sz w:val="28"/>
          <w:szCs w:val="28"/>
          <w:highlight w:val="none"/>
          <w:lang w:val="en-US" w:eastAsia="zh-CN"/>
        </w:rPr>
        <w:t xml:space="preserve">第十七条  </w:t>
      </w:r>
      <w:r>
        <w:rPr>
          <w:rFonts w:ascii="仿宋" w:cs="宋体" w:eastAsia="仿宋" w:hAnsi="仿宋" w:hint="eastAsia"/>
          <w:color w:val="auto"/>
          <w:kern w:val="0"/>
          <w:sz w:val="28"/>
          <w:szCs w:val="28"/>
          <w:highlight w:val="none"/>
          <w:lang w:val="en-US" w:eastAsia="zh-CN"/>
        </w:rPr>
        <w:t>学校党委班子与学校决策层、管理层“双向进入、交叉任职”，学校党委领导班子成员通过法定程序进入学校决策机构、行政管理机构和监督机构，党员校长、副校长等行政机构成员可按照党的有关规定进入学校党委领导班子。</w:t>
      </w:r>
    </w:p>
    <w:p w14:paraId="EB26277E">
      <w:pPr>
        <w:pStyle w:val="style0"/>
        <w:pageBreakBefore w:val="false"/>
        <w:kinsoku/>
        <w:wordWrap/>
        <w:overflowPunct/>
        <w:topLinePunct w:val="false"/>
        <w:autoSpaceDE/>
        <w:autoSpaceDN/>
        <w:bidi w:val="false"/>
        <w:adjustRightInd/>
        <w:snapToGrid/>
        <w:spacing w:lineRule="exact" w:line="480"/>
        <w:ind w:firstLine="560" w:firstLineChars="200"/>
        <w:textAlignment w:val="auto"/>
        <w:rPr>
          <w:rFonts w:ascii="仿宋" w:cs="宋体" w:eastAsia="仿宋" w:hAnsi="仿宋" w:hint="eastAsia"/>
          <w:color w:val="auto"/>
          <w:kern w:val="0"/>
          <w:sz w:val="28"/>
          <w:szCs w:val="28"/>
          <w:highlight w:val="none"/>
          <w:lang w:val="en-US" w:eastAsia="zh-CN"/>
        </w:rPr>
      </w:pPr>
      <w:r>
        <w:rPr>
          <w:rFonts w:ascii="仿宋" w:cs="宋体" w:eastAsia="仿宋" w:hAnsi="仿宋" w:hint="eastAsia"/>
          <w:color w:val="auto"/>
          <w:kern w:val="0"/>
          <w:sz w:val="28"/>
          <w:szCs w:val="28"/>
          <w:highlight w:val="none"/>
          <w:lang w:val="en-US" w:eastAsia="zh-CN"/>
        </w:rPr>
        <w:t>第十八条  学校建立健全党委参与决策和监督的制度规范和运行机制，保障学校党委在重大事项决策、监督、执行各环节有效发挥作用。</w:t>
      </w:r>
    </w:p>
    <w:p w14:paraId="6DCFB70A">
      <w:pPr>
        <w:pStyle w:val="style0"/>
        <w:pageBreakBefore w:val="false"/>
        <w:kinsoku/>
        <w:wordWrap/>
        <w:overflowPunct/>
        <w:topLinePunct w:val="false"/>
        <w:autoSpaceDE/>
        <w:autoSpaceDN/>
        <w:bidi w:val="false"/>
        <w:adjustRightInd/>
        <w:snapToGrid/>
        <w:spacing w:lineRule="exact" w:line="480"/>
        <w:ind w:firstLine="560" w:firstLineChars="200"/>
        <w:textAlignment w:val="auto"/>
        <w:rPr>
          <w:rFonts w:ascii="仿宋" w:cs="宋体" w:eastAsia="仿宋" w:hAnsi="仿宋" w:hint="eastAsia"/>
          <w:color w:val="auto"/>
          <w:kern w:val="0"/>
          <w:sz w:val="28"/>
          <w:szCs w:val="28"/>
          <w:highlight w:val="none"/>
          <w:lang w:val="en-US" w:eastAsia="zh-CN"/>
        </w:rPr>
      </w:pPr>
      <w:r>
        <w:rPr>
          <w:rFonts w:ascii="仿宋" w:cs="宋体" w:eastAsia="仿宋" w:hAnsi="仿宋" w:hint="eastAsia"/>
          <w:color w:val="auto"/>
          <w:kern w:val="0"/>
          <w:sz w:val="28"/>
          <w:szCs w:val="28"/>
          <w:highlight w:val="none"/>
          <w:lang w:val="en-US" w:eastAsia="zh-CN"/>
        </w:rPr>
        <w:t>涉及党的建设、思想政治工作和德育工作等事项，由学校党委会议研究决定；涉及学校发展规划、重要改革、人事安排和师生员工切身利益等重大事项，学校党委参与讨论研究，经党委会议研究同意后再提交理事会作出决定；涉及教师引进、课程建设、教材选用、学术活动、对外交流等事项，学校党委把好政治关。</w:t>
      </w:r>
    </w:p>
    <w:p w14:paraId="6A220624">
      <w:pPr>
        <w:pStyle w:val="style0"/>
        <w:pageBreakBefore w:val="false"/>
        <w:kinsoku/>
        <w:wordWrap/>
        <w:overflowPunct/>
        <w:topLinePunct w:val="false"/>
        <w:autoSpaceDE/>
        <w:autoSpaceDN/>
        <w:bidi w:val="false"/>
        <w:adjustRightInd/>
        <w:snapToGrid/>
        <w:spacing w:lineRule="exact" w:line="480"/>
        <w:ind w:firstLine="560" w:firstLineChars="200"/>
        <w:textAlignment w:val="auto"/>
        <w:rPr>
          <w:rFonts w:ascii="仿宋" w:cs="宋体" w:eastAsia="仿宋" w:hAnsi="仿宋" w:hint="eastAsia"/>
          <w:color w:val="auto"/>
          <w:kern w:val="0"/>
          <w:sz w:val="28"/>
          <w:szCs w:val="28"/>
          <w:highlight w:val="none"/>
          <w:lang w:val="en-US" w:eastAsia="zh-CN"/>
        </w:rPr>
      </w:pPr>
      <w:r>
        <w:rPr>
          <w:rFonts w:ascii="仿宋" w:cs="宋体" w:eastAsia="仿宋" w:hAnsi="仿宋" w:hint="eastAsia"/>
          <w:color w:val="auto"/>
          <w:kern w:val="0"/>
          <w:sz w:val="28"/>
          <w:szCs w:val="28"/>
          <w:highlight w:val="none"/>
          <w:lang w:val="en-US" w:eastAsia="zh-CN"/>
        </w:rPr>
        <w:t>学校建立健全党委与理事会、监事会日常沟通协商制度，以及学校党委与行政领导班子联席会议制度；强化学校党委对学校重要决策实施的监督，定期组织党员、教职工代表等听取校长工作报告以及学校重大事项情况通报。</w:t>
      </w:r>
    </w:p>
    <w:p w14:paraId="C62371A3">
      <w:pPr>
        <w:pStyle w:val="style0"/>
        <w:pageBreakBefore w:val="false"/>
        <w:kinsoku/>
        <w:wordWrap/>
        <w:overflowPunct/>
        <w:topLinePunct w:val="false"/>
        <w:autoSpaceDE/>
        <w:autoSpaceDN/>
        <w:bidi w:val="false"/>
        <w:adjustRightInd/>
        <w:snapToGrid/>
        <w:spacing w:lineRule="exact" w:line="480"/>
        <w:ind w:firstLine="560" w:firstLineChars="200"/>
        <w:textAlignment w:val="auto"/>
        <w:rPr>
          <w:rFonts w:ascii="仿宋" w:cs="宋体" w:eastAsia="仿宋" w:hAnsi="仿宋" w:hint="eastAsia"/>
          <w:b w:val="false"/>
          <w:bCs w:val="false"/>
          <w:color w:val="auto"/>
          <w:kern w:val="0"/>
          <w:sz w:val="28"/>
          <w:szCs w:val="28"/>
          <w:highlight w:val="none"/>
          <w:lang w:val="en-US" w:eastAsia="zh-CN"/>
        </w:rPr>
      </w:pPr>
      <w:r>
        <w:rPr>
          <w:rFonts w:ascii="仿宋" w:cs="宋体" w:eastAsia="仿宋" w:hAnsi="仿宋" w:hint="eastAsia"/>
          <w:b w:val="false"/>
          <w:bCs w:val="false"/>
          <w:color w:val="auto"/>
          <w:kern w:val="2"/>
          <w:sz w:val="28"/>
          <w:szCs w:val="28"/>
          <w:highlight w:val="none"/>
          <w:lang w:val="en-US" w:bidi="ar-SA" w:eastAsia="zh-CN"/>
        </w:rPr>
        <w:t>第</w:t>
      </w:r>
      <w:r>
        <w:rPr>
          <w:rFonts w:ascii="仿宋" w:cs="宋体" w:eastAsia="仿宋" w:hAnsi="仿宋" w:hint="eastAsia"/>
          <w:b w:val="false"/>
          <w:bCs w:val="false"/>
          <w:color w:val="auto"/>
          <w:kern w:val="0"/>
          <w:sz w:val="28"/>
          <w:szCs w:val="28"/>
          <w:highlight w:val="none"/>
          <w:lang w:val="en-US" w:eastAsia="zh-CN"/>
        </w:rPr>
        <w:t>十九</w:t>
      </w:r>
      <w:r>
        <w:rPr>
          <w:rFonts w:ascii="仿宋" w:cs="宋体" w:eastAsia="仿宋" w:hAnsi="仿宋" w:hint="eastAsia"/>
          <w:b w:val="false"/>
          <w:bCs w:val="false"/>
          <w:color w:val="auto"/>
          <w:kern w:val="2"/>
          <w:sz w:val="28"/>
          <w:szCs w:val="28"/>
          <w:highlight w:val="none"/>
          <w:lang w:val="en-US" w:bidi="ar-SA" w:eastAsia="zh-CN"/>
        </w:rPr>
        <w:t xml:space="preserve">条  </w:t>
      </w:r>
      <w:r>
        <w:rPr>
          <w:rFonts w:ascii="仿宋" w:cs="宋体" w:eastAsia="仿宋" w:hAnsi="仿宋" w:hint="eastAsia"/>
          <w:b w:val="false"/>
          <w:bCs w:val="false"/>
          <w:color w:val="auto"/>
          <w:kern w:val="0"/>
          <w:sz w:val="28"/>
          <w:szCs w:val="28"/>
          <w:highlight w:val="none"/>
          <w:lang w:val="en-US" w:eastAsia="zh-CN"/>
        </w:rPr>
        <w:t>学校党委加大二级学院党组织建设力度，提升基层党组织建设质量，监督党的教育方针贯彻落实，巩固马克思主义在学校意识形态领域的指导地位，加强思想政治引领，筑牢师生理想信念根基，保证教学科研管理等各项任务完成。</w:t>
      </w:r>
    </w:p>
    <w:p w14:paraId="B99813AB">
      <w:pPr>
        <w:pStyle w:val="style0"/>
        <w:pageBreakBefore w:val="false"/>
        <w:kinsoku/>
        <w:wordWrap/>
        <w:overflowPunct/>
        <w:topLinePunct w:val="false"/>
        <w:autoSpaceDE/>
        <w:autoSpaceDN/>
        <w:bidi w:val="false"/>
        <w:adjustRightInd/>
        <w:snapToGrid/>
        <w:spacing w:lineRule="exact" w:line="480"/>
        <w:ind w:firstLine="560" w:firstLineChars="200"/>
        <w:textAlignment w:val="auto"/>
        <w:rPr>
          <w:rFonts w:ascii="仿宋" w:cs="宋体" w:eastAsia="仿宋" w:hAnsi="仿宋" w:hint="eastAsia"/>
          <w:b w:val="false"/>
          <w:bCs w:val="false"/>
          <w:color w:val="auto"/>
          <w:kern w:val="0"/>
          <w:sz w:val="28"/>
          <w:szCs w:val="28"/>
          <w:highlight w:val="none"/>
          <w:lang w:val="en-US" w:eastAsia="zh-CN"/>
        </w:rPr>
      </w:pPr>
      <w:r>
        <w:rPr>
          <w:rFonts w:ascii="仿宋" w:cs="宋体" w:eastAsia="仿宋" w:hAnsi="仿宋" w:hint="eastAsia"/>
          <w:b w:val="false"/>
          <w:bCs w:val="false"/>
          <w:color w:val="auto"/>
          <w:kern w:val="0"/>
          <w:sz w:val="28"/>
          <w:szCs w:val="28"/>
          <w:highlight w:val="none"/>
          <w:lang w:val="en-US" w:eastAsia="zh-CN"/>
        </w:rPr>
        <w:t>加强党员队伍建设，做好发展党员工作，严格党的组织生活，规范党员组织关系管理，从严教育管理党员。推进党的工作在学生社区、学生社团、研究机构、校办企业等全覆盖。</w:t>
      </w:r>
    </w:p>
    <w:p w14:paraId="747C0BC4">
      <w:pPr>
        <w:pStyle w:val="style0"/>
        <w:pageBreakBefore w:val="false"/>
        <w:kinsoku/>
        <w:wordWrap/>
        <w:overflowPunct/>
        <w:topLinePunct w:val="false"/>
        <w:autoSpaceDE/>
        <w:autoSpaceDN/>
        <w:bidi w:val="false"/>
        <w:adjustRightInd/>
        <w:snapToGrid/>
        <w:spacing w:lineRule="exact" w:line="480"/>
        <w:ind w:firstLine="560" w:firstLineChars="200"/>
        <w:textAlignment w:val="auto"/>
        <w:rPr>
          <w:rFonts w:ascii="仿宋" w:cs="宋体" w:eastAsia="仿宋" w:hAnsi="仿宋" w:hint="eastAsia"/>
          <w:b w:val="false"/>
          <w:bCs w:val="false"/>
          <w:color w:val="auto"/>
          <w:kern w:val="0"/>
          <w:sz w:val="28"/>
          <w:szCs w:val="28"/>
          <w:highlight w:val="none"/>
          <w:lang w:val="en-US" w:eastAsia="zh-CN"/>
        </w:rPr>
      </w:pPr>
      <w:r>
        <w:rPr>
          <w:rFonts w:ascii="仿宋" w:cs="宋体" w:eastAsia="仿宋" w:hAnsi="仿宋" w:hint="eastAsia"/>
          <w:b w:val="false"/>
          <w:bCs w:val="false"/>
          <w:color w:val="auto"/>
          <w:kern w:val="2"/>
          <w:sz w:val="28"/>
          <w:szCs w:val="28"/>
          <w:highlight w:val="none"/>
          <w:lang w:val="en-US" w:bidi="ar-SA" w:eastAsia="zh-CN"/>
        </w:rPr>
        <w:t>第</w:t>
      </w:r>
      <w:r>
        <w:rPr>
          <w:rFonts w:ascii="仿宋" w:cs="宋体" w:eastAsia="仿宋" w:hAnsi="仿宋" w:hint="eastAsia"/>
          <w:b w:val="false"/>
          <w:bCs w:val="false"/>
          <w:color w:val="auto"/>
          <w:kern w:val="0"/>
          <w:sz w:val="28"/>
          <w:szCs w:val="28"/>
          <w:highlight w:val="none"/>
          <w:lang w:val="en-US" w:eastAsia="zh-CN"/>
        </w:rPr>
        <w:t>二十</w:t>
      </w:r>
      <w:r>
        <w:rPr>
          <w:rFonts w:ascii="仿宋" w:cs="宋体" w:eastAsia="仿宋" w:hAnsi="仿宋" w:hint="eastAsia"/>
          <w:b w:val="false"/>
          <w:bCs w:val="false"/>
          <w:color w:val="auto"/>
          <w:kern w:val="2"/>
          <w:sz w:val="28"/>
          <w:szCs w:val="28"/>
          <w:highlight w:val="none"/>
          <w:lang w:val="en-US" w:bidi="ar-SA" w:eastAsia="zh-CN"/>
        </w:rPr>
        <w:t xml:space="preserve">条  </w:t>
      </w:r>
      <w:r>
        <w:rPr>
          <w:rFonts w:ascii="仿宋" w:cs="宋体" w:eastAsia="仿宋" w:hAnsi="仿宋" w:hint="eastAsia"/>
          <w:b w:val="false"/>
          <w:bCs w:val="false"/>
          <w:color w:val="auto"/>
          <w:kern w:val="0"/>
          <w:sz w:val="28"/>
          <w:szCs w:val="28"/>
          <w:highlight w:val="none"/>
          <w:lang w:val="en-US" w:eastAsia="zh-CN"/>
        </w:rPr>
        <w:t>学校党委对重大问题实行集体领导、民主集中、个别酝酿、会议决定的议事和决策基本制度。党委依其议事规则履行职责。学校对照上级文件及有关规定，结合实际制定校长办公会议具体议事规则并遵照执行。</w:t>
      </w:r>
    </w:p>
    <w:p w14:paraId="127CFEAD">
      <w:pPr>
        <w:pStyle w:val="style0"/>
        <w:pageBreakBefore w:val="false"/>
        <w:kinsoku/>
        <w:wordWrap/>
        <w:overflowPunct/>
        <w:topLinePunct w:val="false"/>
        <w:autoSpaceDE/>
        <w:autoSpaceDN/>
        <w:bidi w:val="false"/>
        <w:adjustRightInd/>
        <w:snapToGrid/>
        <w:spacing w:lineRule="exact" w:line="480"/>
        <w:ind w:firstLine="560" w:firstLineChars="200"/>
        <w:textAlignment w:val="auto"/>
        <w:rPr>
          <w:rFonts w:ascii="仿宋_GB2312" w:eastAsia="仿宋_GB2312" w:hAnsi="宋体" w:hint="eastAsia"/>
          <w:b/>
          <w:color w:val="auto"/>
          <w:kern w:val="0"/>
          <w:sz w:val="44"/>
          <w:szCs w:val="44"/>
        </w:rPr>
      </w:pPr>
      <w:r>
        <w:rPr>
          <w:rFonts w:ascii="仿宋" w:cs="宋体" w:eastAsia="仿宋" w:hAnsi="仿宋" w:hint="eastAsia"/>
          <w:b w:val="false"/>
          <w:bCs w:val="false"/>
          <w:color w:val="auto"/>
          <w:kern w:val="0"/>
          <w:sz w:val="28"/>
          <w:szCs w:val="28"/>
          <w:highlight w:val="none"/>
          <w:lang w:val="en-US" w:eastAsia="zh-CN"/>
        </w:rPr>
        <w:t>二级学院实行集体领导、党政分工合作、协调运行的工作机制，通过党政联席会议讨论决定本单位重要事项。</w:t>
      </w:r>
    </w:p>
    <w:p w14:paraId="852B7FB2">
      <w:pPr>
        <w:pStyle w:val="style0"/>
        <w:pageBreakBefore w:val="false"/>
        <w:kinsoku/>
        <w:wordWrap/>
        <w:overflowPunct/>
        <w:topLinePunct w:val="false"/>
        <w:autoSpaceDE/>
        <w:autoSpaceDN/>
        <w:bidi w:val="false"/>
        <w:adjustRightInd/>
        <w:snapToGrid/>
        <w:spacing w:lineRule="exact" w:line="480"/>
        <w:ind w:firstLine="560" w:firstLineChars="200"/>
        <w:textAlignment w:val="auto"/>
        <w:rPr>
          <w:rFonts w:ascii="仿宋" w:cs="宋体" w:eastAsia="仿宋" w:hAnsi="仿宋" w:hint="eastAsia"/>
          <w:b w:val="false"/>
          <w:bCs w:val="false"/>
          <w:color w:val="auto"/>
          <w:kern w:val="0"/>
          <w:sz w:val="28"/>
          <w:szCs w:val="28"/>
          <w:highlight w:val="none"/>
          <w:lang w:val="en-US" w:eastAsia="zh-CN"/>
        </w:rPr>
      </w:pPr>
      <w:r>
        <w:rPr>
          <w:rFonts w:ascii="仿宋" w:cs="宋体" w:eastAsia="仿宋" w:hAnsi="仿宋" w:hint="eastAsia"/>
          <w:b w:val="false"/>
          <w:bCs w:val="false"/>
          <w:color w:val="auto"/>
          <w:kern w:val="2"/>
          <w:sz w:val="28"/>
          <w:szCs w:val="28"/>
          <w:highlight w:val="none"/>
          <w:lang w:val="en-US" w:bidi="ar-SA" w:eastAsia="zh-CN"/>
        </w:rPr>
        <w:t>第</w:t>
      </w:r>
      <w:r>
        <w:rPr>
          <w:rFonts w:ascii="仿宋" w:cs="宋体" w:eastAsia="仿宋" w:hAnsi="仿宋" w:hint="eastAsia"/>
          <w:b w:val="false"/>
          <w:bCs w:val="false"/>
          <w:color w:val="auto"/>
          <w:kern w:val="0"/>
          <w:sz w:val="28"/>
          <w:szCs w:val="28"/>
          <w:highlight w:val="none"/>
          <w:lang w:val="en-US" w:eastAsia="zh-CN"/>
        </w:rPr>
        <w:t>二十</w:t>
      </w:r>
      <w:r>
        <w:rPr>
          <w:rFonts w:ascii="仿宋" w:cs="宋体" w:eastAsia="仿宋" w:hAnsi="仿宋" w:hint="eastAsia"/>
          <w:b w:val="false"/>
          <w:bCs w:val="false"/>
          <w:color w:val="auto"/>
          <w:kern w:val="2"/>
          <w:sz w:val="28"/>
          <w:szCs w:val="28"/>
          <w:highlight w:val="none"/>
          <w:lang w:val="en-US" w:bidi="ar-SA" w:eastAsia="zh-CN"/>
        </w:rPr>
        <w:t xml:space="preserve">一条  </w:t>
      </w:r>
      <w:r>
        <w:rPr>
          <w:rFonts w:ascii="仿宋" w:cs="宋体" w:eastAsia="仿宋" w:hAnsi="仿宋" w:hint="eastAsia"/>
          <w:b w:val="false"/>
          <w:bCs w:val="false"/>
          <w:color w:val="auto"/>
          <w:kern w:val="0"/>
          <w:sz w:val="28"/>
          <w:szCs w:val="28"/>
          <w:highlight w:val="none"/>
          <w:lang w:val="en-US" w:eastAsia="zh-CN"/>
        </w:rPr>
        <w:t>学校加强思想政治教育和意识形态工作。学校党委领导学校思想政治工作，推动习近平新时代中国特色社会主义思想进校园进课堂进头脑，抓好学生德育工作，把思想政治教育融入学生学习生活各环节，促进全员全过程全方位育人，巩固学校思想文化和意识形态阵地。重视师德师风建设，加强思想政治工作队伍建设。</w:t>
      </w:r>
    </w:p>
    <w:p w14:paraId="CD38C9CF">
      <w:pPr>
        <w:pStyle w:val="style0"/>
        <w:pageBreakBefore w:val="false"/>
        <w:kinsoku/>
        <w:wordWrap/>
        <w:overflowPunct/>
        <w:topLinePunct w:val="false"/>
        <w:autoSpaceDE/>
        <w:autoSpaceDN/>
        <w:bidi w:val="false"/>
        <w:adjustRightInd/>
        <w:snapToGrid/>
        <w:spacing w:lineRule="exact" w:line="480"/>
        <w:ind w:firstLine="560" w:firstLineChars="200"/>
        <w:textAlignment w:val="auto"/>
        <w:rPr>
          <w:rFonts w:ascii="仿宋" w:cs="宋体" w:eastAsia="仿宋" w:hAnsi="仿宋" w:hint="eastAsia"/>
          <w:b w:val="false"/>
          <w:bCs w:val="false"/>
          <w:color w:val="auto"/>
          <w:kern w:val="2"/>
          <w:sz w:val="28"/>
          <w:szCs w:val="28"/>
          <w:highlight w:val="none"/>
          <w:lang w:val="en-US" w:bidi="ar-SA" w:eastAsia="zh-CN"/>
        </w:rPr>
      </w:pPr>
      <w:r>
        <w:rPr>
          <w:rFonts w:ascii="仿宋" w:cs="宋体" w:eastAsia="仿宋" w:hAnsi="仿宋" w:hint="eastAsia"/>
          <w:color w:val="auto"/>
          <w:kern w:val="0"/>
          <w:sz w:val="28"/>
          <w:szCs w:val="28"/>
          <w:highlight w:val="none"/>
          <w:lang w:val="en-US" w:eastAsia="zh-CN"/>
        </w:rPr>
        <w:t xml:space="preserve">第二十二条  </w:t>
      </w:r>
      <w:r>
        <w:rPr>
          <w:rFonts w:ascii="仿宋" w:cs="宋体" w:eastAsia="仿宋" w:hAnsi="仿宋" w:hint="eastAsia"/>
          <w:b w:val="false"/>
          <w:bCs w:val="false"/>
          <w:color w:val="auto"/>
          <w:kern w:val="0"/>
          <w:sz w:val="28"/>
          <w:szCs w:val="28"/>
          <w:highlight w:val="none"/>
          <w:lang w:val="en-US" w:eastAsia="zh-CN"/>
        </w:rPr>
        <w:t>学校</w:t>
      </w:r>
      <w:r>
        <w:rPr>
          <w:rFonts w:ascii="仿宋" w:cs="宋体" w:eastAsia="仿宋" w:hAnsi="仿宋" w:hint="eastAsia"/>
          <w:b w:val="false"/>
          <w:bCs w:val="false"/>
          <w:color w:val="auto"/>
          <w:kern w:val="2"/>
          <w:sz w:val="28"/>
          <w:szCs w:val="28"/>
          <w:highlight w:val="none"/>
          <w:lang w:val="en-US" w:bidi="ar-SA" w:eastAsia="zh-CN"/>
        </w:rPr>
        <w:t>健全党的工作部门</w:t>
      </w:r>
      <w:r>
        <w:rPr>
          <w:rFonts w:ascii="仿宋" w:eastAsia="仿宋" w:hAnsi="仿宋" w:hint="eastAsia"/>
          <w:color w:val="auto"/>
          <w:sz w:val="28"/>
          <w:szCs w:val="28"/>
          <w:highlight w:val="none"/>
          <w:lang w:eastAsia="zh-CN"/>
        </w:rPr>
        <w:t>，</w:t>
      </w:r>
      <w:r>
        <w:rPr>
          <w:rFonts w:ascii="仿宋" w:cs="宋体" w:eastAsia="仿宋" w:hAnsi="仿宋" w:hint="eastAsia"/>
          <w:color w:val="auto"/>
          <w:kern w:val="0"/>
          <w:sz w:val="28"/>
          <w:szCs w:val="28"/>
          <w:highlight w:val="none"/>
          <w:lang w:val="en-US" w:eastAsia="zh-CN"/>
        </w:rPr>
        <w:t>设立</w:t>
      </w:r>
      <w:r>
        <w:rPr>
          <w:rFonts w:ascii="仿宋" w:eastAsia="仿宋" w:hAnsi="仿宋" w:hint="eastAsia"/>
          <w:color w:val="auto"/>
          <w:sz w:val="28"/>
          <w:szCs w:val="28"/>
          <w:highlight w:val="none"/>
        </w:rPr>
        <w:t>党委办公室、党委组织部、党委宣传部、党委统战部、党委教师工作部、党委学生工作部、</w:t>
      </w:r>
      <w:r>
        <w:rPr>
          <w:rFonts w:ascii="仿宋" w:eastAsia="仿宋" w:hAnsi="仿宋" w:hint="eastAsia"/>
          <w:color w:val="auto"/>
          <w:sz w:val="28"/>
          <w:szCs w:val="28"/>
          <w:highlight w:val="none"/>
          <w:lang w:val="en-US" w:eastAsia="zh-CN"/>
        </w:rPr>
        <w:t>党委保卫部、党委人民武装</w:t>
      </w:r>
      <w:r>
        <w:rPr>
          <w:rFonts w:ascii="仿宋" w:eastAsia="仿宋" w:hAnsi="仿宋" w:hint="eastAsia"/>
          <w:color w:val="auto"/>
          <w:sz w:val="28"/>
          <w:szCs w:val="28"/>
          <w:highlight w:val="none"/>
        </w:rPr>
        <w:t>部</w:t>
      </w:r>
      <w:r>
        <w:rPr>
          <w:rFonts w:ascii="仿宋" w:eastAsia="仿宋" w:hAnsi="仿宋" w:hint="eastAsia"/>
          <w:color w:val="auto"/>
          <w:sz w:val="28"/>
          <w:szCs w:val="28"/>
          <w:highlight w:val="none"/>
          <w:lang w:eastAsia="zh-CN"/>
        </w:rPr>
        <w:t>，明确工作职能和工作机制，按有关规定，配齐配强党务工作人员、班主任、辅导员和少数民族专职辅导员、思想政治理论课教师等思想政治工作专门力量</w:t>
      </w:r>
      <w:r>
        <w:rPr>
          <w:rFonts w:ascii="仿宋" w:eastAsia="仿宋" w:hAnsi="仿宋" w:hint="eastAsia"/>
          <w:color w:val="auto"/>
          <w:sz w:val="28"/>
          <w:szCs w:val="28"/>
          <w:highlight w:val="none"/>
          <w:lang w:val="en-US" w:eastAsia="zh-CN"/>
        </w:rPr>
        <w:t>。</w:t>
      </w:r>
      <w:r>
        <w:rPr>
          <w:rFonts w:ascii="仿宋" w:cs="宋体" w:eastAsia="仿宋" w:hAnsi="仿宋" w:hint="eastAsia"/>
          <w:b w:val="false"/>
          <w:bCs w:val="false"/>
          <w:color w:val="auto"/>
          <w:kern w:val="2"/>
          <w:sz w:val="28"/>
          <w:szCs w:val="28"/>
          <w:highlight w:val="none"/>
          <w:lang w:val="en-US" w:bidi="ar-SA" w:eastAsia="zh-CN"/>
        </w:rPr>
        <w:t>其中，党务工作由党员从事，党组织副书记和组织员为专职。</w:t>
      </w:r>
    </w:p>
    <w:p w14:paraId="321141A3">
      <w:pPr>
        <w:pStyle w:val="style0"/>
        <w:pageBreakBefore w:val="false"/>
        <w:kinsoku/>
        <w:wordWrap/>
        <w:overflowPunct/>
        <w:topLinePunct w:val="false"/>
        <w:autoSpaceDE/>
        <w:autoSpaceDN/>
        <w:bidi w:val="false"/>
        <w:adjustRightInd/>
        <w:snapToGrid/>
        <w:spacing w:lineRule="exact" w:line="480"/>
        <w:ind w:firstLine="560" w:firstLineChars="200"/>
        <w:textAlignment w:val="auto"/>
        <w:rPr>
          <w:rFonts w:ascii="仿宋" w:cs="宋体" w:eastAsia="仿宋" w:hAnsi="仿宋" w:hint="eastAsia"/>
          <w:b w:val="false"/>
          <w:bCs w:val="false"/>
          <w:color w:val="auto"/>
          <w:kern w:val="2"/>
          <w:sz w:val="28"/>
          <w:szCs w:val="28"/>
          <w:highlight w:val="none"/>
          <w:lang w:val="en-US" w:bidi="ar-SA" w:eastAsia="zh-CN"/>
        </w:rPr>
      </w:pPr>
      <w:r>
        <w:rPr>
          <w:rFonts w:ascii="仿宋" w:cs="宋体" w:eastAsia="仿宋" w:hAnsi="仿宋" w:hint="eastAsia"/>
          <w:b w:val="false"/>
          <w:bCs w:val="false"/>
          <w:color w:val="auto"/>
          <w:kern w:val="2"/>
          <w:sz w:val="28"/>
          <w:szCs w:val="28"/>
          <w:highlight w:val="none"/>
          <w:lang w:val="en-US" w:bidi="ar-SA" w:eastAsia="zh-CN"/>
        </w:rPr>
        <w:t>学校设立党的基层纪律检查委员会，在同级党委和上级纪委双重领导下开展工作。</w:t>
      </w:r>
    </w:p>
    <w:p w14:paraId="BB3C3562">
      <w:pPr>
        <w:pStyle w:val="style0"/>
        <w:pageBreakBefore w:val="false"/>
        <w:kinsoku/>
        <w:wordWrap/>
        <w:overflowPunct/>
        <w:topLinePunct w:val="false"/>
        <w:autoSpaceDE/>
        <w:autoSpaceDN/>
        <w:bidi w:val="false"/>
        <w:adjustRightInd/>
        <w:snapToGrid/>
        <w:spacing w:lineRule="exact" w:line="480"/>
        <w:ind w:firstLine="560" w:firstLineChars="200"/>
        <w:textAlignment w:val="auto"/>
        <w:rPr>
          <w:rFonts w:ascii="仿宋" w:cs="宋体" w:eastAsia="仿宋" w:hAnsi="仿宋" w:hint="eastAsia"/>
          <w:b w:val="false"/>
          <w:bCs w:val="false"/>
          <w:color w:val="auto"/>
          <w:kern w:val="2"/>
          <w:sz w:val="28"/>
          <w:szCs w:val="28"/>
          <w:highlight w:val="none"/>
          <w:lang w:val="en-US" w:bidi="ar-SA" w:eastAsia="zh-CN"/>
        </w:rPr>
      </w:pPr>
      <w:r>
        <w:rPr>
          <w:rFonts w:ascii="仿宋" w:cs="宋体" w:eastAsia="仿宋" w:hAnsi="仿宋" w:hint="eastAsia"/>
          <w:b w:val="false"/>
          <w:bCs w:val="false"/>
          <w:color w:val="auto"/>
          <w:kern w:val="2"/>
          <w:sz w:val="28"/>
          <w:szCs w:val="28"/>
          <w:highlight w:val="none"/>
          <w:lang w:val="en-US" w:bidi="ar-SA" w:eastAsia="zh-CN"/>
        </w:rPr>
        <w:t>第二十三条  学校保障党建工作经费，按照不低于公办学校人均经费的标准，严格执行党组织活动经费列入学校年度经费预算，从学费收入中提取，做到专款专用。落实活动场所等方面的保障，保证各级党组织工作和活动正常开展。按规定设立和使用党费专用账户。</w:t>
      </w:r>
    </w:p>
    <w:p w14:paraId="81572EB7">
      <w:pPr>
        <w:pStyle w:val="style0"/>
        <w:pageBreakBefore w:val="false"/>
        <w:kinsoku/>
        <w:wordWrap/>
        <w:overflowPunct/>
        <w:topLinePunct w:val="false"/>
        <w:autoSpaceDE/>
        <w:autoSpaceDN/>
        <w:bidi w:val="false"/>
        <w:adjustRightInd/>
        <w:snapToGrid/>
        <w:spacing w:lineRule="exact" w:line="480"/>
        <w:ind w:firstLine="560" w:firstLineChars="200"/>
        <w:textAlignment w:val="auto"/>
        <w:rPr>
          <w:rFonts w:ascii="仿宋_GB2312" w:eastAsia="仿宋_GB2312" w:hAnsi="宋体"/>
          <w:b w:val="false"/>
          <w:bCs w:val="false"/>
          <w:color w:val="auto"/>
          <w:kern w:val="0"/>
          <w:sz w:val="44"/>
          <w:szCs w:val="44"/>
        </w:rPr>
      </w:pPr>
      <w:r>
        <w:rPr>
          <w:rFonts w:ascii="仿宋" w:cs="宋体" w:eastAsia="仿宋" w:hAnsi="仿宋" w:hint="eastAsia"/>
          <w:b w:val="false"/>
          <w:bCs w:val="false"/>
          <w:color w:val="auto"/>
          <w:kern w:val="2"/>
          <w:sz w:val="28"/>
          <w:szCs w:val="28"/>
          <w:highlight w:val="none"/>
          <w:lang w:val="en-US" w:bidi="ar-SA" w:eastAsia="zh-CN"/>
        </w:rPr>
        <w:t>学校保障思想政治工作经费、心理健康工作经费，纳入学校经费预算，并按要求设立高校专职思政教师专项岗位津贴。</w:t>
      </w:r>
    </w:p>
    <w:p w14:paraId="589F30CC">
      <w:pPr>
        <w:pStyle w:val="style0"/>
        <w:pageBreakBefore w:val="false"/>
        <w:kinsoku/>
        <w:wordWrap/>
        <w:overflowPunct/>
        <w:topLinePunct w:val="false"/>
        <w:autoSpaceDE/>
        <w:autoSpaceDN/>
        <w:bidi w:val="false"/>
        <w:adjustRightInd/>
        <w:snapToGrid/>
        <w:spacing w:lineRule="exact" w:line="480"/>
        <w:jc w:val="center"/>
        <w:textAlignment w:val="auto"/>
        <w:rPr>
          <w:rFonts w:ascii="仿宋" w:eastAsia="仿宋" w:hAnsi="仿宋"/>
          <w:b/>
          <w:bCs/>
          <w:color w:val="auto"/>
          <w:sz w:val="28"/>
          <w:szCs w:val="28"/>
          <w:highlight w:val="none"/>
        </w:rPr>
      </w:pPr>
      <w:r>
        <w:rPr>
          <w:rFonts w:ascii="仿宋" w:eastAsia="仿宋" w:hAnsi="仿宋" w:hint="eastAsia"/>
          <w:b/>
          <w:bCs/>
          <w:color w:val="auto"/>
          <w:sz w:val="28"/>
          <w:szCs w:val="28"/>
          <w:highlight w:val="none"/>
        </w:rPr>
        <w:t>第四章</w:t>
      </w:r>
      <w:r>
        <w:rPr>
          <w:rFonts w:ascii="仿宋" w:eastAsia="仿宋" w:hAnsi="仿宋"/>
          <w:b/>
          <w:bCs/>
          <w:color w:val="auto"/>
          <w:sz w:val="28"/>
          <w:szCs w:val="28"/>
          <w:highlight w:val="none"/>
        </w:rPr>
        <w:t xml:space="preserve">  决策机构</w:t>
      </w:r>
    </w:p>
    <w:p w14:paraId="21D0072F">
      <w:pPr>
        <w:pStyle w:val="style0"/>
        <w:pageBreakBefore w:val="false"/>
        <w:kinsoku/>
        <w:wordWrap/>
        <w:overflowPunct/>
        <w:topLinePunct w:val="false"/>
        <w:autoSpaceDE/>
        <w:autoSpaceDN/>
        <w:bidi w:val="false"/>
        <w:adjustRightInd/>
        <w:snapToGrid/>
        <w:spacing w:lineRule="exact" w:line="480"/>
        <w:ind w:firstLine="560" w:firstLineChars="200"/>
        <w:jc w:val="both"/>
        <w:textAlignment w:val="auto"/>
        <w:rPr>
          <w:rFonts w:ascii="仿宋" w:eastAsia="仿宋" w:hAnsi="仿宋" w:hint="eastAsia"/>
          <w:b w:val="false"/>
          <w:bCs w:val="false"/>
          <w:color w:val="auto"/>
          <w:sz w:val="28"/>
          <w:szCs w:val="28"/>
          <w:highlight w:val="none"/>
          <w:u w:val="none"/>
          <w:lang w:val="en-US" w:eastAsia="zh-CN"/>
        </w:rPr>
      </w:pPr>
      <w:r>
        <w:rPr>
          <w:rFonts w:ascii="仿宋" w:eastAsia="仿宋" w:hAnsi="仿宋" w:hint="eastAsia"/>
          <w:color w:val="auto"/>
          <w:sz w:val="28"/>
          <w:szCs w:val="28"/>
          <w:highlight w:val="none"/>
        </w:rPr>
        <w:t>第</w:t>
      </w:r>
      <w:r>
        <w:rPr>
          <w:rFonts w:ascii="仿宋" w:eastAsia="仿宋" w:hAnsi="仿宋" w:hint="eastAsia"/>
          <w:color w:val="auto"/>
          <w:sz w:val="28"/>
          <w:szCs w:val="28"/>
          <w:highlight w:val="none"/>
          <w:lang w:val="en-US" w:eastAsia="zh-CN"/>
        </w:rPr>
        <w:t>二十四</w:t>
      </w:r>
      <w:r>
        <w:rPr>
          <w:rFonts w:ascii="仿宋" w:eastAsia="仿宋" w:hAnsi="仿宋" w:hint="eastAsia"/>
          <w:color w:val="auto"/>
          <w:sz w:val="28"/>
          <w:szCs w:val="28"/>
          <w:highlight w:val="none"/>
        </w:rPr>
        <w:t>条</w:t>
      </w:r>
      <w:r>
        <w:rPr>
          <w:rFonts w:ascii="仿宋" w:eastAsia="仿宋" w:hAnsi="仿宋" w:hint="eastAsia"/>
          <w:color w:val="auto"/>
          <w:sz w:val="28"/>
          <w:szCs w:val="28"/>
          <w:highlight w:val="none"/>
          <w:lang w:val="en-US" w:eastAsia="zh-CN"/>
        </w:rPr>
        <w:t xml:space="preserve">  学校的决策机构是理事会，</w:t>
      </w:r>
      <w:r>
        <w:rPr>
          <w:rFonts w:ascii="仿宋" w:eastAsia="仿宋" w:hAnsi="仿宋" w:hint="eastAsia"/>
          <w:color w:val="auto"/>
          <w:sz w:val="28"/>
          <w:szCs w:val="28"/>
          <w:highlight w:val="none"/>
          <w:u w:val="none"/>
          <w:lang w:val="en-US" w:eastAsia="zh-CN"/>
        </w:rPr>
        <w:t>由</w:t>
      </w:r>
      <w:r>
        <w:rPr>
          <w:rFonts w:ascii="仿宋" w:cs="宋体" w:eastAsia="仿宋" w:hAnsi="仿宋" w:hint="eastAsia"/>
          <w:b w:val="false"/>
          <w:bCs w:val="false"/>
          <w:color w:val="auto"/>
          <w:kern w:val="2"/>
          <w:sz w:val="28"/>
          <w:szCs w:val="28"/>
          <w:highlight w:val="none"/>
          <w:lang w:val="en-US" w:bidi="ar-SA" w:eastAsia="zh-CN"/>
        </w:rPr>
        <w:t>9～11</w:t>
      </w:r>
      <w:r>
        <w:rPr>
          <w:rFonts w:ascii="仿宋" w:eastAsia="仿宋" w:hAnsi="仿宋" w:hint="eastAsia"/>
          <w:b w:val="false"/>
          <w:bCs w:val="false"/>
          <w:color w:val="auto"/>
          <w:sz w:val="28"/>
          <w:szCs w:val="28"/>
          <w:highlight w:val="none"/>
          <w:u w:val="none"/>
          <w:lang w:val="en-US" w:eastAsia="zh-CN"/>
        </w:rPr>
        <w:t>人组成。其中举办者代表</w:t>
      </w:r>
      <w:r>
        <w:rPr>
          <w:rFonts w:ascii="仿宋" w:cs="宋体" w:eastAsia="仿宋" w:hAnsi="仿宋" w:hint="eastAsia"/>
          <w:b w:val="false"/>
          <w:bCs w:val="false"/>
          <w:color w:val="auto"/>
          <w:kern w:val="2"/>
          <w:sz w:val="28"/>
          <w:szCs w:val="28"/>
          <w:highlight w:val="none"/>
          <w:lang w:val="en-US" w:bidi="ar-SA" w:eastAsia="zh-CN"/>
        </w:rPr>
        <w:t>5</w:t>
      </w:r>
      <w:r>
        <w:rPr>
          <w:rFonts w:ascii="仿宋" w:eastAsia="仿宋" w:hAnsi="仿宋" w:hint="eastAsia"/>
          <w:b w:val="false"/>
          <w:bCs w:val="false"/>
          <w:color w:val="auto"/>
          <w:sz w:val="28"/>
          <w:szCs w:val="28"/>
          <w:highlight w:val="none"/>
          <w:u w:val="none"/>
          <w:lang w:val="en-US" w:eastAsia="zh-CN"/>
        </w:rPr>
        <w:t>人、校长1人、党委书记1人、教职工代表1～2人、社会公众代表1～2人。</w:t>
      </w:r>
    </w:p>
    <w:p w14:paraId="228A9E6A">
      <w:pPr>
        <w:pStyle w:val="style0"/>
        <w:pageBreakBefore w:val="false"/>
        <w:kinsoku/>
        <w:wordWrap/>
        <w:overflowPunct/>
        <w:topLinePunct w:val="false"/>
        <w:autoSpaceDE/>
        <w:autoSpaceDN/>
        <w:bidi w:val="false"/>
        <w:adjustRightInd/>
        <w:snapToGrid/>
        <w:spacing w:lineRule="exact" w:line="480"/>
        <w:ind w:firstLine="560" w:firstLineChars="200"/>
        <w:jc w:val="both"/>
        <w:textAlignment w:val="auto"/>
        <w:rPr>
          <w:rFonts w:ascii="仿宋" w:eastAsia="仿宋" w:hAnsi="仿宋" w:hint="eastAsia"/>
          <w:color w:val="auto"/>
          <w:sz w:val="28"/>
          <w:szCs w:val="28"/>
          <w:highlight w:val="none"/>
          <w:lang w:val="en-US" w:eastAsia="zh-CN"/>
        </w:rPr>
      </w:pPr>
      <w:r>
        <w:rPr>
          <w:rFonts w:ascii="仿宋" w:eastAsia="仿宋" w:hAnsi="仿宋" w:hint="eastAsia"/>
          <w:b w:val="false"/>
          <w:bCs w:val="false"/>
          <w:color w:val="auto"/>
          <w:sz w:val="28"/>
          <w:szCs w:val="28"/>
          <w:highlight w:val="none"/>
          <w:u w:val="none"/>
          <w:lang w:val="en-US" w:eastAsia="zh-CN"/>
        </w:rPr>
        <w:t>理事每届任期4年，任期</w:t>
      </w:r>
      <w:r>
        <w:rPr>
          <w:rFonts w:ascii="仿宋" w:eastAsia="仿宋" w:hAnsi="仿宋" w:hint="eastAsia"/>
          <w:b w:val="false"/>
          <w:bCs w:val="false"/>
          <w:color w:val="auto"/>
          <w:sz w:val="28"/>
          <w:szCs w:val="28"/>
          <w:highlight w:val="none"/>
          <w:lang w:val="en-US" w:eastAsia="zh-CN"/>
        </w:rPr>
        <w:t>届满时</w:t>
      </w:r>
      <w:r>
        <w:rPr>
          <w:rFonts w:ascii="仿宋" w:eastAsia="仿宋" w:hAnsi="仿宋" w:hint="eastAsia"/>
          <w:color w:val="auto"/>
          <w:sz w:val="28"/>
          <w:szCs w:val="28"/>
          <w:highlight w:val="none"/>
          <w:lang w:val="en-US" w:eastAsia="zh-CN"/>
        </w:rPr>
        <w:t>应按照本章程的规定开展换届工作。理事可以连选连任。</w:t>
      </w:r>
    </w:p>
    <w:p w14:paraId="C8F7203C">
      <w:pPr>
        <w:pStyle w:val="style0"/>
        <w:pageBreakBefore w:val="false"/>
        <w:kinsoku/>
        <w:wordWrap/>
        <w:overflowPunct/>
        <w:topLinePunct w:val="false"/>
        <w:autoSpaceDE/>
        <w:autoSpaceDN/>
        <w:bidi w:val="false"/>
        <w:adjustRightInd/>
        <w:snapToGrid/>
        <w:spacing w:lineRule="exact" w:line="480"/>
        <w:ind w:firstLine="560" w:firstLineChars="200"/>
        <w:jc w:val="both"/>
        <w:textAlignment w:val="auto"/>
        <w:rPr>
          <w:rFonts w:ascii="仿宋" w:eastAsia="仿宋" w:hAnsi="仿宋"/>
          <w:color w:val="auto"/>
          <w:sz w:val="28"/>
          <w:szCs w:val="28"/>
          <w:highlight w:val="none"/>
        </w:rPr>
      </w:pPr>
      <w:r>
        <w:rPr>
          <w:rFonts w:ascii="仿宋" w:eastAsia="仿宋" w:hAnsi="仿宋" w:hint="eastAsia"/>
          <w:color w:val="auto"/>
          <w:sz w:val="28"/>
          <w:szCs w:val="28"/>
          <w:highlight w:val="none"/>
        </w:rPr>
        <w:t>第</w:t>
      </w:r>
      <w:r>
        <w:rPr>
          <w:rFonts w:ascii="仿宋" w:eastAsia="仿宋" w:hAnsi="仿宋" w:hint="eastAsia"/>
          <w:color w:val="auto"/>
          <w:sz w:val="28"/>
          <w:szCs w:val="28"/>
          <w:highlight w:val="none"/>
          <w:lang w:val="en-US" w:eastAsia="zh-CN"/>
        </w:rPr>
        <w:t>二十五</w:t>
      </w:r>
      <w:r>
        <w:rPr>
          <w:rFonts w:ascii="仿宋" w:eastAsia="仿宋" w:hAnsi="仿宋" w:hint="eastAsia"/>
          <w:color w:val="auto"/>
          <w:sz w:val="28"/>
          <w:szCs w:val="28"/>
          <w:highlight w:val="none"/>
        </w:rPr>
        <w:t>条</w:t>
      </w:r>
      <w:r>
        <w:rPr>
          <w:rFonts w:ascii="仿宋" w:eastAsia="仿宋" w:hAnsi="仿宋" w:hint="eastAsia"/>
          <w:color w:val="auto"/>
          <w:sz w:val="28"/>
          <w:szCs w:val="28"/>
          <w:highlight w:val="none"/>
          <w:lang w:val="en-US" w:eastAsia="zh-CN"/>
        </w:rPr>
        <w:t xml:space="preserve">  </w:t>
      </w:r>
      <w:r>
        <w:rPr>
          <w:rFonts w:ascii="仿宋" w:eastAsia="仿宋" w:hAnsi="仿宋" w:hint="eastAsia"/>
          <w:color w:val="auto"/>
          <w:sz w:val="28"/>
          <w:szCs w:val="28"/>
          <w:highlight w:val="none"/>
        </w:rPr>
        <w:t>理事的资格：</w:t>
      </w:r>
    </w:p>
    <w:p w14:paraId="96A02957">
      <w:pPr>
        <w:pStyle w:val="style0"/>
        <w:pageBreakBefore w:val="false"/>
        <w:kinsoku/>
        <w:wordWrap/>
        <w:overflowPunct/>
        <w:topLinePunct w:val="false"/>
        <w:autoSpaceDE/>
        <w:autoSpaceDN/>
        <w:bidi w:val="false"/>
        <w:adjustRightInd/>
        <w:snapToGrid/>
        <w:spacing w:lineRule="exact" w:line="480"/>
        <w:ind w:firstLine="560" w:firstLineChars="200"/>
        <w:jc w:val="both"/>
        <w:textAlignment w:val="auto"/>
        <w:rPr>
          <w:rFonts w:ascii="仿宋" w:eastAsia="仿宋" w:hAnsi="仿宋"/>
          <w:color w:val="auto"/>
          <w:sz w:val="28"/>
          <w:szCs w:val="28"/>
          <w:highlight w:val="none"/>
        </w:rPr>
      </w:pPr>
      <w:r>
        <w:rPr>
          <w:rFonts w:ascii="仿宋" w:eastAsia="仿宋" w:hAnsi="仿宋" w:hint="eastAsia"/>
          <w:color w:val="auto"/>
          <w:sz w:val="28"/>
          <w:szCs w:val="28"/>
          <w:highlight w:val="none"/>
        </w:rPr>
        <w:t>（一）遵守国家法律法规，坚持党的路线、方针、政策，热心教育事业，品行良好；</w:t>
      </w:r>
    </w:p>
    <w:p w14:paraId="876F34D9">
      <w:pPr>
        <w:pStyle w:val="style0"/>
        <w:pageBreakBefore w:val="false"/>
        <w:kinsoku/>
        <w:wordWrap/>
        <w:overflowPunct/>
        <w:topLinePunct w:val="false"/>
        <w:autoSpaceDE/>
        <w:autoSpaceDN/>
        <w:bidi w:val="false"/>
        <w:adjustRightInd/>
        <w:snapToGrid/>
        <w:spacing w:lineRule="exact" w:line="480"/>
        <w:ind w:firstLine="560" w:firstLineChars="200"/>
        <w:jc w:val="both"/>
        <w:textAlignment w:val="auto"/>
        <w:rPr>
          <w:rFonts w:ascii="仿宋" w:eastAsia="仿宋" w:hAnsi="仿宋"/>
          <w:color w:val="auto"/>
          <w:sz w:val="28"/>
          <w:szCs w:val="28"/>
          <w:highlight w:val="none"/>
        </w:rPr>
      </w:pPr>
      <w:r>
        <w:rPr>
          <w:rFonts w:ascii="仿宋" w:eastAsia="仿宋" w:hAnsi="仿宋" w:hint="eastAsia"/>
          <w:color w:val="auto"/>
          <w:sz w:val="28"/>
          <w:szCs w:val="28"/>
          <w:highlight w:val="none"/>
        </w:rPr>
        <w:t>（二）具有完全民事行为能力；</w:t>
      </w:r>
    </w:p>
    <w:p w14:paraId="A8391681">
      <w:pPr>
        <w:pStyle w:val="style0"/>
        <w:pageBreakBefore w:val="false"/>
        <w:kinsoku/>
        <w:wordWrap/>
        <w:overflowPunct/>
        <w:topLinePunct w:val="false"/>
        <w:autoSpaceDE/>
        <w:autoSpaceDN/>
        <w:bidi w:val="false"/>
        <w:adjustRightInd/>
        <w:snapToGrid/>
        <w:spacing w:lineRule="exact" w:line="480"/>
        <w:ind w:firstLine="560" w:firstLineChars="200"/>
        <w:jc w:val="both"/>
        <w:textAlignment w:val="auto"/>
        <w:rPr>
          <w:rFonts w:ascii="仿宋" w:eastAsia="仿宋" w:hAnsi="仿宋"/>
          <w:color w:val="auto"/>
          <w:sz w:val="28"/>
          <w:szCs w:val="28"/>
          <w:highlight w:val="none"/>
        </w:rPr>
      </w:pPr>
      <w:r>
        <w:rPr>
          <w:rFonts w:ascii="仿宋" w:eastAsia="仿宋" w:hAnsi="仿宋" w:hint="eastAsia"/>
          <w:color w:val="auto"/>
          <w:sz w:val="28"/>
          <w:szCs w:val="28"/>
          <w:highlight w:val="none"/>
        </w:rPr>
        <w:t>（三）身体健康，能正常履责；</w:t>
      </w:r>
    </w:p>
    <w:p w14:paraId="32520F82">
      <w:pPr>
        <w:pStyle w:val="style0"/>
        <w:pageBreakBefore w:val="false"/>
        <w:kinsoku/>
        <w:wordWrap/>
        <w:overflowPunct/>
        <w:topLinePunct w:val="false"/>
        <w:autoSpaceDE/>
        <w:autoSpaceDN/>
        <w:bidi w:val="false"/>
        <w:adjustRightInd/>
        <w:snapToGrid/>
        <w:spacing w:lineRule="exact" w:line="480"/>
        <w:ind w:firstLine="560" w:firstLineChars="200"/>
        <w:jc w:val="both"/>
        <w:textAlignment w:val="auto"/>
        <w:rPr>
          <w:rFonts w:ascii="仿宋" w:eastAsia="仿宋" w:hAnsi="仿宋"/>
          <w:color w:val="auto"/>
          <w:sz w:val="28"/>
          <w:szCs w:val="28"/>
          <w:highlight w:val="none"/>
        </w:rPr>
      </w:pPr>
      <w:r>
        <w:rPr>
          <w:rFonts w:ascii="仿宋" w:eastAsia="仿宋" w:hAnsi="仿宋" w:hint="eastAsia"/>
          <w:color w:val="auto"/>
          <w:sz w:val="28"/>
          <w:szCs w:val="28"/>
          <w:highlight w:val="none"/>
        </w:rPr>
        <w:t>（四）原则上年龄不超过70周岁。</w:t>
      </w:r>
    </w:p>
    <w:p w14:paraId="DEA6192B">
      <w:pPr>
        <w:pStyle w:val="style0"/>
        <w:pageBreakBefore w:val="false"/>
        <w:kinsoku/>
        <w:wordWrap/>
        <w:overflowPunct/>
        <w:topLinePunct w:val="false"/>
        <w:autoSpaceDE/>
        <w:autoSpaceDN/>
        <w:bidi w:val="false"/>
        <w:adjustRightInd/>
        <w:snapToGrid/>
        <w:spacing w:lineRule="exact" w:line="480"/>
        <w:ind w:firstLine="560" w:firstLineChars="200"/>
        <w:jc w:val="both"/>
        <w:textAlignment w:val="auto"/>
        <w:rPr>
          <w:rFonts w:ascii="仿宋" w:eastAsia="仿宋" w:hAnsi="仿宋"/>
          <w:color w:val="auto"/>
          <w:sz w:val="28"/>
          <w:szCs w:val="28"/>
          <w:highlight w:val="none"/>
        </w:rPr>
      </w:pPr>
      <w:r>
        <w:rPr>
          <w:rFonts w:ascii="仿宋" w:eastAsia="仿宋" w:hAnsi="仿宋" w:hint="eastAsia"/>
          <w:color w:val="auto"/>
          <w:sz w:val="28"/>
          <w:szCs w:val="28"/>
          <w:highlight w:val="none"/>
        </w:rPr>
        <w:t>具有5年以上高等教育教学经验的理事不少于三分之一。</w:t>
      </w:r>
    </w:p>
    <w:p w14:paraId="1648063F">
      <w:pPr>
        <w:pStyle w:val="style0"/>
        <w:pageBreakBefore w:val="false"/>
        <w:kinsoku/>
        <w:wordWrap/>
        <w:overflowPunct/>
        <w:topLinePunct w:val="false"/>
        <w:autoSpaceDE/>
        <w:autoSpaceDN/>
        <w:bidi w:val="false"/>
        <w:adjustRightInd/>
        <w:snapToGrid/>
        <w:spacing w:lineRule="exact" w:line="480"/>
        <w:ind w:firstLine="560" w:firstLineChars="200"/>
        <w:jc w:val="both"/>
        <w:textAlignment w:val="auto"/>
        <w:rPr>
          <w:rFonts w:ascii="仿宋" w:eastAsia="仿宋" w:hAnsi="仿宋" w:hint="eastAsia"/>
          <w:color w:val="auto"/>
          <w:sz w:val="28"/>
          <w:szCs w:val="28"/>
          <w:highlight w:val="none"/>
        </w:rPr>
      </w:pPr>
      <w:r>
        <w:rPr>
          <w:rFonts w:ascii="仿宋" w:eastAsia="仿宋" w:hAnsi="仿宋" w:hint="eastAsia"/>
          <w:color w:val="auto"/>
          <w:sz w:val="28"/>
          <w:szCs w:val="28"/>
          <w:highlight w:val="none"/>
        </w:rPr>
        <w:t>第</w:t>
      </w:r>
      <w:r>
        <w:rPr>
          <w:rFonts w:ascii="仿宋" w:eastAsia="仿宋" w:hAnsi="仿宋" w:hint="eastAsia"/>
          <w:color w:val="auto"/>
          <w:sz w:val="28"/>
          <w:szCs w:val="28"/>
          <w:highlight w:val="none"/>
          <w:lang w:val="en-US" w:eastAsia="zh-CN"/>
        </w:rPr>
        <w:t>二十六</w:t>
      </w:r>
      <w:r>
        <w:rPr>
          <w:rFonts w:ascii="仿宋" w:eastAsia="仿宋" w:hAnsi="仿宋" w:hint="eastAsia"/>
          <w:color w:val="auto"/>
          <w:sz w:val="28"/>
          <w:szCs w:val="28"/>
          <w:highlight w:val="none"/>
        </w:rPr>
        <w:t>条</w:t>
      </w:r>
      <w:r>
        <w:rPr>
          <w:rFonts w:ascii="仿宋" w:eastAsia="仿宋" w:hAnsi="仿宋" w:hint="eastAsia"/>
          <w:color w:val="auto"/>
          <w:sz w:val="28"/>
          <w:szCs w:val="28"/>
          <w:highlight w:val="none"/>
          <w:lang w:val="en-US" w:eastAsia="zh-CN"/>
        </w:rPr>
        <w:t xml:space="preserve">  </w:t>
      </w:r>
      <w:r>
        <w:rPr>
          <w:rFonts w:ascii="仿宋" w:eastAsia="仿宋" w:hAnsi="仿宋" w:hint="eastAsia"/>
          <w:color w:val="auto"/>
          <w:sz w:val="28"/>
          <w:szCs w:val="28"/>
          <w:highlight w:val="none"/>
        </w:rPr>
        <w:t>首届理事会由举办者推选。理事会换届改选时，由本届理事会推选产生新一届理事会。</w:t>
      </w:r>
    </w:p>
    <w:p w14:paraId="A6A144D8">
      <w:pPr>
        <w:pStyle w:val="style0"/>
        <w:pageBreakBefore w:val="false"/>
        <w:kinsoku/>
        <w:wordWrap/>
        <w:overflowPunct/>
        <w:topLinePunct w:val="false"/>
        <w:autoSpaceDE/>
        <w:autoSpaceDN/>
        <w:bidi w:val="false"/>
        <w:adjustRightInd/>
        <w:snapToGrid/>
        <w:spacing w:lineRule="exact" w:line="480"/>
        <w:ind w:firstLine="560" w:firstLineChars="200"/>
        <w:textAlignment w:val="auto"/>
        <w:rPr>
          <w:rFonts w:ascii="仿宋" w:eastAsia="仿宋" w:hAnsi="仿宋" w:hint="eastAsia"/>
          <w:color w:val="auto"/>
          <w:sz w:val="28"/>
          <w:szCs w:val="28"/>
          <w:highlight w:val="none"/>
        </w:rPr>
      </w:pPr>
      <w:r>
        <w:rPr>
          <w:rFonts w:ascii="仿宋" w:eastAsia="仿宋" w:hAnsi="仿宋" w:hint="eastAsia"/>
          <w:color w:val="auto"/>
          <w:sz w:val="28"/>
          <w:szCs w:val="28"/>
          <w:highlight w:val="none"/>
        </w:rPr>
        <w:t>理事会成员中，举办者代表由举办者委派。教职工代表由教职工代表大会推选。</w:t>
      </w:r>
    </w:p>
    <w:p w14:paraId="399C8CED">
      <w:pPr>
        <w:pStyle w:val="style0"/>
        <w:pageBreakBefore w:val="false"/>
        <w:kinsoku/>
        <w:wordWrap/>
        <w:overflowPunct/>
        <w:topLinePunct w:val="false"/>
        <w:autoSpaceDE/>
        <w:autoSpaceDN/>
        <w:bidi w:val="false"/>
        <w:adjustRightInd/>
        <w:snapToGrid/>
        <w:spacing w:lineRule="exact" w:line="480"/>
        <w:ind w:firstLine="560" w:firstLineChars="200"/>
        <w:textAlignment w:val="auto"/>
        <w:rPr>
          <w:rFonts w:ascii="仿宋" w:eastAsia="仿宋" w:hAnsi="仿宋" w:hint="eastAsia"/>
          <w:color w:val="auto"/>
          <w:sz w:val="28"/>
          <w:szCs w:val="28"/>
          <w:highlight w:val="none"/>
        </w:rPr>
      </w:pPr>
      <w:r>
        <w:rPr>
          <w:rFonts w:ascii="仿宋" w:eastAsia="仿宋" w:hAnsi="仿宋" w:hint="eastAsia"/>
          <w:color w:val="auto"/>
          <w:sz w:val="28"/>
          <w:szCs w:val="28"/>
          <w:highlight w:val="none"/>
        </w:rPr>
        <w:t>理事会换届或理事因故调整的，在理事会</w:t>
      </w:r>
      <w:r>
        <w:rPr>
          <w:rFonts w:ascii="仿宋" w:eastAsia="仿宋" w:hAnsi="仿宋" w:hint="eastAsia"/>
          <w:color w:val="auto"/>
          <w:sz w:val="28"/>
          <w:szCs w:val="28"/>
          <w:highlight w:val="none"/>
          <w:lang w:eastAsia="zh-CN"/>
        </w:rPr>
        <w:t>作出</w:t>
      </w:r>
      <w:r>
        <w:rPr>
          <w:rFonts w:ascii="仿宋" w:eastAsia="仿宋" w:hAnsi="仿宋" w:hint="eastAsia"/>
          <w:color w:val="auto"/>
          <w:sz w:val="28"/>
          <w:szCs w:val="28"/>
          <w:highlight w:val="none"/>
        </w:rPr>
        <w:t>决定后15个工作日内报业务主管单位备案后，向登记管理机关备案。</w:t>
      </w:r>
    </w:p>
    <w:p w14:paraId="DF38FF13">
      <w:pPr>
        <w:pStyle w:val="style0"/>
        <w:pageBreakBefore w:val="false"/>
        <w:kinsoku/>
        <w:wordWrap/>
        <w:overflowPunct/>
        <w:topLinePunct w:val="false"/>
        <w:autoSpaceDE/>
        <w:autoSpaceDN/>
        <w:bidi w:val="false"/>
        <w:adjustRightInd/>
        <w:snapToGrid/>
        <w:spacing w:lineRule="exact" w:line="480"/>
        <w:ind w:firstLine="560" w:firstLineChars="200"/>
        <w:textAlignment w:val="auto"/>
        <w:rPr>
          <w:rFonts w:ascii="仿宋" w:eastAsia="仿宋" w:hAnsi="仿宋" w:hint="eastAsia"/>
          <w:color w:val="auto"/>
          <w:sz w:val="28"/>
          <w:szCs w:val="28"/>
          <w:highlight w:val="none"/>
        </w:rPr>
      </w:pPr>
      <w:r>
        <w:rPr>
          <w:rFonts w:ascii="仿宋" w:eastAsia="仿宋" w:hAnsi="仿宋" w:hint="eastAsia"/>
          <w:color w:val="auto"/>
          <w:sz w:val="28"/>
          <w:szCs w:val="28"/>
          <w:highlight w:val="none"/>
        </w:rPr>
        <w:t>第</w:t>
      </w:r>
      <w:r>
        <w:rPr>
          <w:rFonts w:ascii="仿宋" w:eastAsia="仿宋" w:hAnsi="仿宋" w:hint="eastAsia"/>
          <w:color w:val="auto"/>
          <w:sz w:val="28"/>
          <w:szCs w:val="28"/>
          <w:highlight w:val="none"/>
          <w:lang w:val="en-US" w:eastAsia="zh-CN"/>
        </w:rPr>
        <w:t>二十七</w:t>
      </w:r>
      <w:r>
        <w:rPr>
          <w:rFonts w:ascii="仿宋" w:eastAsia="仿宋" w:hAnsi="仿宋" w:hint="eastAsia"/>
          <w:color w:val="auto"/>
          <w:sz w:val="28"/>
          <w:szCs w:val="28"/>
          <w:highlight w:val="none"/>
        </w:rPr>
        <w:t>条</w:t>
      </w:r>
      <w:r>
        <w:rPr>
          <w:rFonts w:ascii="仿宋" w:eastAsia="仿宋" w:hAnsi="仿宋" w:hint="eastAsia"/>
          <w:color w:val="auto"/>
          <w:sz w:val="28"/>
          <w:szCs w:val="28"/>
          <w:highlight w:val="none"/>
          <w:lang w:val="en-US" w:eastAsia="zh-CN"/>
        </w:rPr>
        <w:t xml:space="preserve">  </w:t>
      </w:r>
      <w:r>
        <w:rPr>
          <w:rFonts w:ascii="仿宋" w:eastAsia="仿宋" w:hAnsi="仿宋" w:hint="eastAsia"/>
          <w:color w:val="auto"/>
          <w:sz w:val="28"/>
          <w:szCs w:val="28"/>
          <w:highlight w:val="none"/>
        </w:rPr>
        <w:t>理事会依法行使下列职权：</w:t>
      </w:r>
    </w:p>
    <w:p w14:paraId="14FB2F70">
      <w:pPr>
        <w:pStyle w:val="style0"/>
        <w:pageBreakBefore w:val="false"/>
        <w:numPr>
          <w:ilvl w:val="0"/>
          <w:numId w:val="1"/>
        </w:numPr>
        <w:kinsoku/>
        <w:wordWrap/>
        <w:overflowPunct/>
        <w:topLinePunct w:val="false"/>
        <w:autoSpaceDE/>
        <w:autoSpaceDN/>
        <w:bidi w:val="false"/>
        <w:adjustRightInd/>
        <w:snapToGrid/>
        <w:spacing w:lineRule="exact" w:line="480"/>
        <w:ind w:firstLine="560" w:firstLineChars="200"/>
        <w:textAlignment w:val="auto"/>
        <w:rPr>
          <w:rFonts w:ascii="仿宋" w:eastAsia="仿宋" w:hAnsi="仿宋" w:hint="eastAsia"/>
          <w:color w:val="auto"/>
          <w:sz w:val="28"/>
          <w:szCs w:val="28"/>
          <w:highlight w:val="none"/>
          <w:lang w:eastAsia="zh-CN"/>
        </w:rPr>
      </w:pPr>
      <w:r>
        <w:rPr>
          <w:rFonts w:ascii="仿宋" w:eastAsia="仿宋" w:hAnsi="仿宋" w:hint="eastAsia"/>
          <w:color w:val="auto"/>
          <w:sz w:val="28"/>
          <w:szCs w:val="28"/>
          <w:highlight w:val="none"/>
          <w:lang w:eastAsia="zh-CN"/>
        </w:rPr>
        <w:t>选举或罢免理事长、副理事长</w:t>
      </w:r>
      <w:r>
        <w:rPr>
          <w:rFonts w:ascii="仿宋" w:eastAsia="仿宋" w:hAnsi="仿宋" w:hint="eastAsia"/>
          <w:color w:val="auto"/>
          <w:sz w:val="28"/>
          <w:szCs w:val="28"/>
          <w:highlight w:val="none"/>
          <w:lang w:val="en-US" w:eastAsia="zh-CN"/>
        </w:rPr>
        <w:t>；</w:t>
      </w:r>
    </w:p>
    <w:p w14:paraId="C5A21E03">
      <w:pPr>
        <w:pStyle w:val="style0"/>
        <w:pageBreakBefore w:val="false"/>
        <w:kinsoku/>
        <w:wordWrap/>
        <w:overflowPunct/>
        <w:topLinePunct w:val="false"/>
        <w:autoSpaceDE/>
        <w:autoSpaceDN/>
        <w:bidi w:val="false"/>
        <w:adjustRightInd/>
        <w:snapToGrid/>
        <w:spacing w:lineRule="exact" w:line="480"/>
        <w:ind w:firstLine="560" w:firstLineChars="200"/>
        <w:textAlignment w:val="auto"/>
        <w:rPr>
          <w:rFonts w:ascii="仿宋" w:eastAsia="仿宋" w:hAnsi="仿宋" w:hint="eastAsia"/>
          <w:color w:val="auto"/>
          <w:sz w:val="28"/>
          <w:szCs w:val="28"/>
          <w:highlight w:val="yellow"/>
        </w:rPr>
      </w:pPr>
      <w:r>
        <w:rPr>
          <w:rFonts w:ascii="仿宋" w:eastAsia="仿宋" w:hAnsi="仿宋" w:hint="eastAsia"/>
          <w:color w:val="auto"/>
          <w:sz w:val="28"/>
          <w:szCs w:val="28"/>
          <w:highlight w:val="none"/>
          <w:lang w:eastAsia="zh-CN"/>
        </w:rPr>
        <w:t>（二）</w:t>
      </w:r>
      <w:r>
        <w:rPr>
          <w:rFonts w:ascii="仿宋" w:eastAsia="仿宋" w:hAnsi="仿宋" w:hint="eastAsia"/>
          <w:color w:val="auto"/>
          <w:sz w:val="28"/>
          <w:szCs w:val="28"/>
          <w:highlight w:val="none"/>
        </w:rPr>
        <w:t>聘任和解聘</w:t>
      </w:r>
      <w:r>
        <w:rPr>
          <w:rFonts w:ascii="仿宋" w:eastAsia="仿宋" w:hAnsi="仿宋" w:hint="eastAsia"/>
          <w:color w:val="auto"/>
          <w:sz w:val="28"/>
          <w:szCs w:val="28"/>
          <w:highlight w:val="none"/>
          <w:lang w:val="en-US" w:eastAsia="zh-CN"/>
        </w:rPr>
        <w:t>校长</w:t>
      </w:r>
      <w:r>
        <w:rPr>
          <w:rFonts w:ascii="仿宋" w:eastAsia="仿宋" w:hAnsi="仿宋" w:hint="eastAsia"/>
          <w:color w:val="auto"/>
          <w:sz w:val="28"/>
          <w:szCs w:val="28"/>
          <w:highlight w:val="none"/>
          <w:lang w:val="en-US" w:eastAsia="zh-CN"/>
        </w:rPr>
        <w:t>及</w:t>
      </w:r>
      <w:r>
        <w:rPr>
          <w:rFonts w:ascii="仿宋" w:cs="宋体" w:eastAsia="仿宋" w:hAnsi="仿宋" w:hint="eastAsia"/>
          <w:color w:val="auto"/>
          <w:kern w:val="0"/>
          <w:sz w:val="28"/>
          <w:szCs w:val="28"/>
          <w:highlight w:val="none"/>
          <w:lang w:val="en-US" w:eastAsia="zh-CN"/>
        </w:rPr>
        <w:t>其他校级领导</w:t>
      </w:r>
      <w:r>
        <w:rPr>
          <w:rFonts w:ascii="仿宋" w:eastAsia="仿宋" w:hAnsi="仿宋" w:hint="eastAsia"/>
          <w:color w:val="auto"/>
          <w:sz w:val="28"/>
          <w:szCs w:val="28"/>
          <w:highlight w:val="none"/>
        </w:rPr>
        <w:t>；</w:t>
      </w:r>
    </w:p>
    <w:p w14:paraId="0C5BB84D">
      <w:pPr>
        <w:pStyle w:val="style0"/>
        <w:pageBreakBefore w:val="false"/>
        <w:kinsoku/>
        <w:wordWrap/>
        <w:overflowPunct/>
        <w:topLinePunct w:val="false"/>
        <w:autoSpaceDE/>
        <w:autoSpaceDN/>
        <w:bidi w:val="false"/>
        <w:adjustRightInd/>
        <w:snapToGrid/>
        <w:spacing w:lineRule="exact" w:line="480"/>
        <w:ind w:firstLine="560" w:firstLineChars="200"/>
        <w:textAlignment w:val="auto"/>
        <w:rPr>
          <w:rFonts w:ascii="仿宋" w:eastAsia="仿宋" w:hAnsi="仿宋" w:hint="eastAsia"/>
          <w:color w:val="auto"/>
          <w:sz w:val="28"/>
          <w:szCs w:val="28"/>
          <w:highlight w:val="none"/>
        </w:rPr>
      </w:pPr>
      <w:r>
        <w:rPr>
          <w:rFonts w:ascii="仿宋" w:eastAsia="仿宋" w:hAnsi="仿宋" w:hint="eastAsia"/>
          <w:color w:val="auto"/>
          <w:sz w:val="28"/>
          <w:szCs w:val="28"/>
          <w:highlight w:val="none"/>
        </w:rPr>
        <w:t>（</w:t>
      </w:r>
      <w:r>
        <w:rPr>
          <w:rFonts w:ascii="仿宋" w:eastAsia="仿宋" w:hAnsi="仿宋" w:hint="eastAsia"/>
          <w:color w:val="auto"/>
          <w:sz w:val="28"/>
          <w:szCs w:val="28"/>
          <w:highlight w:val="none"/>
          <w:lang w:eastAsia="zh-CN"/>
        </w:rPr>
        <w:t>三</w:t>
      </w:r>
      <w:r>
        <w:rPr>
          <w:rFonts w:ascii="仿宋" w:eastAsia="仿宋" w:hAnsi="仿宋" w:hint="eastAsia"/>
          <w:color w:val="auto"/>
          <w:sz w:val="28"/>
          <w:szCs w:val="28"/>
          <w:highlight w:val="none"/>
        </w:rPr>
        <w:t>）修改学校章程</w:t>
      </w:r>
      <w:r>
        <w:rPr>
          <w:rFonts w:ascii="仿宋" w:eastAsia="仿宋" w:hAnsi="仿宋" w:hint="eastAsia"/>
          <w:color w:val="auto"/>
          <w:sz w:val="28"/>
          <w:szCs w:val="28"/>
          <w:highlight w:val="none"/>
          <w:lang w:eastAsia="zh-CN"/>
        </w:rPr>
        <w:t>，</w:t>
      </w:r>
      <w:r>
        <w:rPr>
          <w:rFonts w:ascii="仿宋" w:eastAsia="仿宋" w:hAnsi="仿宋" w:hint="eastAsia"/>
          <w:color w:val="auto"/>
          <w:sz w:val="28"/>
          <w:szCs w:val="28"/>
          <w:highlight w:val="none"/>
        </w:rPr>
        <w:t>制定学校</w:t>
      </w:r>
      <w:r>
        <w:rPr>
          <w:rFonts w:ascii="仿宋" w:eastAsia="仿宋" w:hAnsi="仿宋" w:hint="eastAsia"/>
          <w:color w:val="auto"/>
          <w:sz w:val="28"/>
          <w:szCs w:val="28"/>
          <w:highlight w:val="none"/>
          <w:lang w:val="en-US" w:eastAsia="zh-CN"/>
        </w:rPr>
        <w:t>重要</w:t>
      </w:r>
      <w:r>
        <w:rPr>
          <w:rFonts w:ascii="仿宋" w:eastAsia="仿宋" w:hAnsi="仿宋" w:hint="eastAsia"/>
          <w:color w:val="auto"/>
          <w:sz w:val="28"/>
          <w:szCs w:val="28"/>
          <w:highlight w:val="none"/>
        </w:rPr>
        <w:t>规章制度；</w:t>
      </w:r>
    </w:p>
    <w:p w14:paraId="BE866B94">
      <w:pPr>
        <w:pStyle w:val="style0"/>
        <w:pageBreakBefore w:val="false"/>
        <w:kinsoku/>
        <w:wordWrap/>
        <w:overflowPunct/>
        <w:topLinePunct w:val="false"/>
        <w:autoSpaceDE/>
        <w:autoSpaceDN/>
        <w:bidi w:val="false"/>
        <w:adjustRightInd/>
        <w:snapToGrid/>
        <w:spacing w:lineRule="exact" w:line="480"/>
        <w:ind w:firstLine="560" w:firstLineChars="200"/>
        <w:textAlignment w:val="auto"/>
        <w:rPr>
          <w:rFonts w:ascii="仿宋" w:eastAsia="仿宋" w:hAnsi="仿宋" w:hint="eastAsia"/>
          <w:color w:val="auto"/>
          <w:sz w:val="28"/>
          <w:szCs w:val="28"/>
          <w:highlight w:val="none"/>
        </w:rPr>
      </w:pPr>
      <w:r>
        <w:rPr>
          <w:rFonts w:ascii="仿宋" w:eastAsia="仿宋" w:hAnsi="仿宋" w:hint="eastAsia"/>
          <w:color w:val="auto"/>
          <w:sz w:val="28"/>
          <w:szCs w:val="28"/>
          <w:highlight w:val="none"/>
        </w:rPr>
        <w:t>（</w:t>
      </w:r>
      <w:r>
        <w:rPr>
          <w:rFonts w:ascii="仿宋" w:eastAsia="仿宋" w:hAnsi="仿宋" w:hint="eastAsia"/>
          <w:color w:val="auto"/>
          <w:sz w:val="28"/>
          <w:szCs w:val="28"/>
          <w:highlight w:val="none"/>
          <w:lang w:eastAsia="zh-CN"/>
        </w:rPr>
        <w:t>四</w:t>
      </w:r>
      <w:r>
        <w:rPr>
          <w:rFonts w:ascii="仿宋" w:eastAsia="仿宋" w:hAnsi="仿宋" w:hint="eastAsia"/>
          <w:color w:val="auto"/>
          <w:sz w:val="28"/>
          <w:szCs w:val="28"/>
          <w:highlight w:val="none"/>
        </w:rPr>
        <w:t>）制定发展规划，批准年度工作计划；</w:t>
      </w:r>
    </w:p>
    <w:p w14:paraId="6D42DD11">
      <w:pPr>
        <w:pStyle w:val="style0"/>
        <w:pageBreakBefore w:val="false"/>
        <w:kinsoku/>
        <w:wordWrap/>
        <w:overflowPunct/>
        <w:topLinePunct w:val="false"/>
        <w:autoSpaceDE/>
        <w:autoSpaceDN/>
        <w:bidi w:val="false"/>
        <w:adjustRightInd/>
        <w:snapToGrid/>
        <w:spacing w:lineRule="exact" w:line="480"/>
        <w:ind w:firstLine="560" w:firstLineChars="200"/>
        <w:textAlignment w:val="auto"/>
        <w:rPr>
          <w:rFonts w:ascii="仿宋" w:eastAsia="仿宋" w:hAnsi="仿宋" w:hint="eastAsia"/>
          <w:color w:val="auto"/>
          <w:sz w:val="28"/>
          <w:szCs w:val="28"/>
          <w:highlight w:val="none"/>
        </w:rPr>
      </w:pPr>
      <w:r>
        <w:rPr>
          <w:rFonts w:ascii="仿宋" w:eastAsia="仿宋" w:hAnsi="仿宋" w:hint="eastAsia"/>
          <w:color w:val="auto"/>
          <w:sz w:val="28"/>
          <w:szCs w:val="28"/>
          <w:highlight w:val="none"/>
        </w:rPr>
        <w:t>（</w:t>
      </w:r>
      <w:r>
        <w:rPr>
          <w:rFonts w:ascii="仿宋" w:eastAsia="仿宋" w:hAnsi="仿宋" w:hint="eastAsia"/>
          <w:color w:val="auto"/>
          <w:sz w:val="28"/>
          <w:szCs w:val="28"/>
          <w:highlight w:val="none"/>
          <w:lang w:eastAsia="zh-CN"/>
        </w:rPr>
        <w:t>五</w:t>
      </w:r>
      <w:r>
        <w:rPr>
          <w:rFonts w:ascii="仿宋" w:eastAsia="仿宋" w:hAnsi="仿宋" w:hint="eastAsia"/>
          <w:color w:val="auto"/>
          <w:sz w:val="28"/>
          <w:szCs w:val="28"/>
          <w:highlight w:val="none"/>
        </w:rPr>
        <w:t>）筹集办学经费，审核预算、决算、对外投资、重大资产处置、担保融资、对外举债、关联交易、结余处置、开立撤销银行账户等重大财务事项；</w:t>
      </w:r>
    </w:p>
    <w:p w14:paraId="A2A72D65">
      <w:pPr>
        <w:pStyle w:val="style0"/>
        <w:pageBreakBefore w:val="false"/>
        <w:kinsoku/>
        <w:wordWrap/>
        <w:overflowPunct/>
        <w:topLinePunct w:val="false"/>
        <w:autoSpaceDE/>
        <w:autoSpaceDN/>
        <w:bidi w:val="false"/>
        <w:adjustRightInd/>
        <w:snapToGrid/>
        <w:spacing w:lineRule="exact" w:line="480"/>
        <w:ind w:firstLine="560" w:firstLineChars="200"/>
        <w:jc w:val="both"/>
        <w:textAlignment w:val="auto"/>
        <w:rPr>
          <w:rFonts w:ascii="仿宋" w:eastAsia="仿宋" w:hAnsi="仿宋"/>
          <w:color w:val="auto"/>
          <w:sz w:val="28"/>
          <w:szCs w:val="28"/>
          <w:highlight w:val="none"/>
        </w:rPr>
      </w:pPr>
      <w:r>
        <w:rPr>
          <w:rFonts w:ascii="仿宋" w:eastAsia="仿宋" w:hAnsi="仿宋" w:hint="eastAsia"/>
          <w:color w:val="auto"/>
          <w:sz w:val="28"/>
          <w:szCs w:val="28"/>
          <w:highlight w:val="none"/>
        </w:rPr>
        <w:t>（</w:t>
      </w:r>
      <w:r>
        <w:rPr>
          <w:rFonts w:ascii="仿宋" w:eastAsia="仿宋" w:hAnsi="仿宋" w:hint="eastAsia"/>
          <w:color w:val="auto"/>
          <w:sz w:val="28"/>
          <w:szCs w:val="28"/>
          <w:highlight w:val="none"/>
          <w:lang w:eastAsia="zh-CN"/>
        </w:rPr>
        <w:t>六</w:t>
      </w:r>
      <w:r>
        <w:rPr>
          <w:rFonts w:ascii="仿宋" w:eastAsia="仿宋" w:hAnsi="仿宋" w:hint="eastAsia"/>
          <w:color w:val="auto"/>
          <w:sz w:val="28"/>
          <w:szCs w:val="28"/>
          <w:highlight w:val="none"/>
        </w:rPr>
        <w:t>）确定民办教育发展资金校内评审结果；</w:t>
      </w:r>
    </w:p>
    <w:p w14:paraId="E28DD076">
      <w:pPr>
        <w:pStyle w:val="style0"/>
        <w:pageBreakBefore w:val="false"/>
        <w:kinsoku/>
        <w:wordWrap/>
        <w:overflowPunct/>
        <w:topLinePunct w:val="false"/>
        <w:autoSpaceDE/>
        <w:autoSpaceDN/>
        <w:bidi w:val="false"/>
        <w:adjustRightInd/>
        <w:snapToGrid/>
        <w:spacing w:lineRule="exact" w:line="480"/>
        <w:ind w:firstLine="560" w:firstLineChars="200"/>
        <w:jc w:val="both"/>
        <w:textAlignment w:val="auto"/>
        <w:rPr>
          <w:rFonts w:ascii="仿宋" w:eastAsia="仿宋" w:hAnsi="仿宋"/>
          <w:color w:val="auto"/>
          <w:sz w:val="28"/>
          <w:szCs w:val="28"/>
          <w:highlight w:val="none"/>
        </w:rPr>
      </w:pPr>
      <w:r>
        <w:rPr>
          <w:rFonts w:ascii="仿宋" w:eastAsia="仿宋" w:hAnsi="仿宋" w:hint="eastAsia"/>
          <w:color w:val="auto"/>
          <w:sz w:val="28"/>
          <w:szCs w:val="28"/>
          <w:highlight w:val="none"/>
        </w:rPr>
        <w:t>（</w:t>
      </w:r>
      <w:r>
        <w:rPr>
          <w:rFonts w:ascii="仿宋" w:eastAsia="仿宋" w:hAnsi="仿宋" w:hint="eastAsia"/>
          <w:color w:val="auto"/>
          <w:sz w:val="28"/>
          <w:szCs w:val="28"/>
          <w:highlight w:val="none"/>
          <w:lang w:eastAsia="zh-CN"/>
        </w:rPr>
        <w:t>七</w:t>
      </w:r>
      <w:r>
        <w:rPr>
          <w:rFonts w:ascii="仿宋" w:eastAsia="仿宋" w:hAnsi="仿宋" w:hint="eastAsia"/>
          <w:color w:val="auto"/>
          <w:sz w:val="28"/>
          <w:szCs w:val="28"/>
          <w:highlight w:val="none"/>
        </w:rPr>
        <w:t>）决定教职工的编制定额和工资标准；</w:t>
      </w:r>
    </w:p>
    <w:p w14:paraId="BA095282">
      <w:pPr>
        <w:pStyle w:val="style0"/>
        <w:pageBreakBefore w:val="false"/>
        <w:kinsoku/>
        <w:wordWrap/>
        <w:overflowPunct/>
        <w:topLinePunct w:val="false"/>
        <w:autoSpaceDE/>
        <w:autoSpaceDN/>
        <w:bidi w:val="false"/>
        <w:adjustRightInd/>
        <w:snapToGrid/>
        <w:spacing w:lineRule="exact" w:line="480"/>
        <w:ind w:firstLine="560" w:firstLineChars="200"/>
        <w:jc w:val="both"/>
        <w:textAlignment w:val="auto"/>
        <w:rPr>
          <w:rFonts w:ascii="仿宋" w:eastAsia="仿宋" w:hAnsi="仿宋"/>
          <w:color w:val="auto"/>
          <w:sz w:val="28"/>
          <w:szCs w:val="28"/>
          <w:highlight w:val="none"/>
        </w:rPr>
      </w:pPr>
      <w:r>
        <w:rPr>
          <w:rFonts w:ascii="仿宋" w:eastAsia="仿宋" w:hAnsi="仿宋" w:hint="eastAsia"/>
          <w:color w:val="auto"/>
          <w:sz w:val="28"/>
          <w:szCs w:val="28"/>
          <w:highlight w:val="none"/>
        </w:rPr>
        <w:t>（</w:t>
      </w:r>
      <w:r>
        <w:rPr>
          <w:rFonts w:ascii="仿宋" w:eastAsia="仿宋" w:hAnsi="仿宋" w:hint="eastAsia"/>
          <w:color w:val="auto"/>
          <w:sz w:val="28"/>
          <w:szCs w:val="28"/>
          <w:highlight w:val="none"/>
          <w:lang w:eastAsia="zh-CN"/>
        </w:rPr>
        <w:t>八</w:t>
      </w:r>
      <w:r>
        <w:rPr>
          <w:rFonts w:ascii="仿宋" w:eastAsia="仿宋" w:hAnsi="仿宋" w:hint="eastAsia"/>
          <w:color w:val="auto"/>
          <w:sz w:val="28"/>
          <w:szCs w:val="28"/>
          <w:highlight w:val="none"/>
        </w:rPr>
        <w:t>）决定学校的分立、合并、终止；</w:t>
      </w:r>
    </w:p>
    <w:p w14:paraId="F27DC152">
      <w:pPr>
        <w:pStyle w:val="style0"/>
        <w:pageBreakBefore w:val="false"/>
        <w:kinsoku/>
        <w:wordWrap/>
        <w:overflowPunct/>
        <w:topLinePunct w:val="false"/>
        <w:autoSpaceDE/>
        <w:autoSpaceDN/>
        <w:bidi w:val="false"/>
        <w:adjustRightInd/>
        <w:snapToGrid/>
        <w:spacing w:lineRule="exact" w:line="480"/>
        <w:ind w:firstLine="560" w:firstLineChars="200"/>
        <w:jc w:val="both"/>
        <w:textAlignment w:val="auto"/>
        <w:rPr>
          <w:rFonts w:ascii="仿宋" w:eastAsia="仿宋" w:hAnsi="仿宋" w:hint="eastAsia"/>
          <w:color w:val="auto"/>
          <w:sz w:val="28"/>
          <w:szCs w:val="28"/>
          <w:highlight w:val="none"/>
        </w:rPr>
      </w:pPr>
      <w:r>
        <w:rPr>
          <w:rFonts w:ascii="仿宋" w:eastAsia="仿宋" w:hAnsi="仿宋" w:hint="eastAsia"/>
          <w:color w:val="auto"/>
          <w:sz w:val="28"/>
          <w:szCs w:val="28"/>
          <w:highlight w:val="none"/>
        </w:rPr>
        <w:t>（</w:t>
      </w:r>
      <w:r>
        <w:rPr>
          <w:rFonts w:ascii="仿宋" w:eastAsia="仿宋" w:hAnsi="仿宋" w:hint="eastAsia"/>
          <w:color w:val="auto"/>
          <w:sz w:val="28"/>
          <w:szCs w:val="28"/>
          <w:highlight w:val="none"/>
          <w:lang w:eastAsia="zh-CN"/>
        </w:rPr>
        <w:t>九</w:t>
      </w:r>
      <w:r>
        <w:rPr>
          <w:rFonts w:ascii="仿宋" w:eastAsia="仿宋" w:hAnsi="仿宋" w:hint="eastAsia"/>
          <w:color w:val="auto"/>
          <w:sz w:val="28"/>
          <w:szCs w:val="28"/>
          <w:highlight w:val="none"/>
        </w:rPr>
        <w:t>）决定学校举办者</w:t>
      </w:r>
      <w:r>
        <w:rPr>
          <w:rFonts w:ascii="仿宋" w:eastAsia="仿宋" w:hAnsi="仿宋" w:hint="eastAsia"/>
          <w:color w:val="auto"/>
          <w:sz w:val="28"/>
          <w:szCs w:val="28"/>
          <w:highlight w:val="none"/>
        </w:rPr>
        <w:t>（办学许可证记载）</w:t>
      </w:r>
      <w:r>
        <w:rPr>
          <w:rFonts w:ascii="仿宋" w:eastAsia="仿宋" w:hAnsi="仿宋" w:hint="eastAsia"/>
          <w:color w:val="auto"/>
          <w:sz w:val="28"/>
          <w:szCs w:val="28"/>
          <w:highlight w:val="none"/>
        </w:rPr>
        <w:t>、名称、层次、类别、办学地址、</w:t>
      </w:r>
      <w:r>
        <w:rPr>
          <w:rFonts w:ascii="仿宋" w:eastAsia="仿宋" w:hAnsi="仿宋" w:hint="eastAsia"/>
          <w:color w:val="auto"/>
          <w:sz w:val="28"/>
          <w:szCs w:val="28"/>
          <w:highlight w:val="none"/>
          <w:lang w:eastAsia="zh-CN"/>
        </w:rPr>
        <w:t>理</w:t>
      </w:r>
      <w:r>
        <w:rPr>
          <w:rFonts w:ascii="仿宋" w:eastAsia="仿宋" w:hAnsi="仿宋" w:hint="eastAsia"/>
          <w:color w:val="auto"/>
          <w:sz w:val="28"/>
          <w:szCs w:val="28"/>
          <w:highlight w:val="none"/>
        </w:rPr>
        <w:t>事会成员的变更（由职工代表和</w:t>
      </w:r>
      <w:r>
        <w:rPr>
          <w:rFonts w:ascii="仿宋" w:eastAsia="仿宋" w:hAnsi="仿宋" w:hint="eastAsia"/>
          <w:color w:val="auto"/>
          <w:sz w:val="28"/>
          <w:szCs w:val="28"/>
          <w:highlight w:val="none"/>
          <w:lang w:val="en-US" w:eastAsia="zh-CN"/>
        </w:rPr>
        <w:t>党委</w:t>
      </w:r>
      <w:r>
        <w:rPr>
          <w:rFonts w:ascii="仿宋" w:eastAsia="仿宋" w:hAnsi="仿宋" w:hint="eastAsia"/>
          <w:color w:val="auto"/>
          <w:sz w:val="28"/>
          <w:szCs w:val="28"/>
          <w:highlight w:val="none"/>
        </w:rPr>
        <w:t>书记担任的除外）；</w:t>
      </w:r>
    </w:p>
    <w:p w14:paraId="8714A47E">
      <w:pPr>
        <w:pStyle w:val="style0"/>
        <w:pageBreakBefore w:val="false"/>
        <w:kinsoku/>
        <w:wordWrap/>
        <w:overflowPunct/>
        <w:topLinePunct w:val="false"/>
        <w:autoSpaceDE/>
        <w:autoSpaceDN/>
        <w:bidi w:val="false"/>
        <w:adjustRightInd/>
        <w:snapToGrid/>
        <w:spacing w:lineRule="exact" w:line="480"/>
        <w:ind w:firstLine="560" w:firstLineChars="200"/>
        <w:jc w:val="both"/>
        <w:textAlignment w:val="auto"/>
        <w:rPr>
          <w:rFonts w:ascii="仿宋" w:eastAsia="仿宋" w:hAnsi="仿宋" w:hint="eastAsia"/>
          <w:color w:val="auto"/>
          <w:sz w:val="28"/>
          <w:szCs w:val="28"/>
          <w:highlight w:val="none"/>
        </w:rPr>
      </w:pPr>
      <w:r>
        <w:rPr>
          <w:rFonts w:ascii="仿宋" w:eastAsia="仿宋" w:hAnsi="仿宋" w:hint="eastAsia"/>
          <w:color w:val="auto"/>
          <w:sz w:val="28"/>
          <w:szCs w:val="28"/>
          <w:highlight w:val="none"/>
        </w:rPr>
        <w:t>（</w:t>
      </w:r>
      <w:r>
        <w:rPr>
          <w:rFonts w:ascii="仿宋" w:eastAsia="仿宋" w:hAnsi="仿宋" w:hint="eastAsia"/>
          <w:color w:val="auto"/>
          <w:sz w:val="28"/>
          <w:szCs w:val="28"/>
          <w:highlight w:val="none"/>
          <w:lang w:eastAsia="zh-CN"/>
        </w:rPr>
        <w:t>十</w:t>
      </w:r>
      <w:r>
        <w:rPr>
          <w:rFonts w:ascii="仿宋" w:eastAsia="仿宋" w:hAnsi="仿宋" w:hint="eastAsia"/>
          <w:color w:val="auto"/>
          <w:sz w:val="28"/>
          <w:szCs w:val="28"/>
          <w:highlight w:val="none"/>
        </w:rPr>
        <w:t>）决定其他重大事项。</w:t>
      </w:r>
    </w:p>
    <w:p w14:paraId="650CC7B9">
      <w:pPr>
        <w:pStyle w:val="style0"/>
        <w:pageBreakBefore w:val="false"/>
        <w:kinsoku/>
        <w:wordWrap/>
        <w:overflowPunct/>
        <w:topLinePunct w:val="false"/>
        <w:autoSpaceDE/>
        <w:autoSpaceDN/>
        <w:bidi w:val="false"/>
        <w:adjustRightInd/>
        <w:snapToGrid/>
        <w:spacing w:lineRule="exact" w:line="480"/>
        <w:ind w:firstLine="560" w:firstLineChars="200"/>
        <w:jc w:val="both"/>
        <w:textAlignment w:val="auto"/>
        <w:rPr>
          <w:rFonts w:ascii="仿宋" w:eastAsia="仿宋" w:hAnsi="仿宋"/>
          <w:color w:val="auto"/>
          <w:sz w:val="28"/>
          <w:szCs w:val="28"/>
          <w:highlight w:val="none"/>
        </w:rPr>
      </w:pPr>
      <w:r>
        <w:rPr>
          <w:rFonts w:ascii="仿宋" w:eastAsia="仿宋" w:hAnsi="仿宋" w:hint="eastAsia"/>
          <w:color w:val="auto"/>
          <w:sz w:val="28"/>
          <w:szCs w:val="28"/>
          <w:highlight w:val="none"/>
        </w:rPr>
        <w:t>理事会在行使本条职权的过程中，学校</w:t>
      </w:r>
      <w:r>
        <w:rPr>
          <w:rFonts w:ascii="仿宋" w:eastAsia="仿宋" w:hAnsi="仿宋" w:hint="eastAsia"/>
          <w:color w:val="auto"/>
          <w:sz w:val="28"/>
          <w:szCs w:val="28"/>
          <w:highlight w:val="none"/>
          <w:lang w:val="en-US" w:eastAsia="zh-CN"/>
        </w:rPr>
        <w:t>党委</w:t>
      </w:r>
      <w:r>
        <w:rPr>
          <w:rFonts w:ascii="仿宋" w:eastAsia="仿宋" w:hAnsi="仿宋" w:hint="eastAsia"/>
          <w:color w:val="auto"/>
          <w:sz w:val="28"/>
          <w:szCs w:val="28"/>
          <w:highlight w:val="none"/>
        </w:rPr>
        <w:t>根据有关规定参与讨论研究，其中涉及学校发展规划、重要改革、人事安排和师生员工切身利益等重大事项的，经</w:t>
      </w:r>
      <w:r>
        <w:rPr>
          <w:rFonts w:ascii="仿宋" w:eastAsia="仿宋" w:hAnsi="仿宋" w:hint="eastAsia"/>
          <w:color w:val="auto"/>
          <w:sz w:val="28"/>
          <w:szCs w:val="28"/>
          <w:highlight w:val="none"/>
          <w:lang w:val="en-US" w:eastAsia="zh-CN"/>
        </w:rPr>
        <w:t>党委</w:t>
      </w:r>
      <w:r>
        <w:rPr>
          <w:rFonts w:ascii="仿宋" w:eastAsia="仿宋" w:hAnsi="仿宋" w:hint="eastAsia"/>
          <w:color w:val="auto"/>
          <w:sz w:val="28"/>
          <w:szCs w:val="28"/>
          <w:highlight w:val="none"/>
        </w:rPr>
        <w:t>会议研究同意后再提交理事会作出决定。</w:t>
      </w:r>
    </w:p>
    <w:p w14:paraId="090BE892">
      <w:pPr>
        <w:pStyle w:val="style0"/>
        <w:pageBreakBefore w:val="false"/>
        <w:kinsoku/>
        <w:wordWrap/>
        <w:overflowPunct/>
        <w:topLinePunct w:val="false"/>
        <w:autoSpaceDE/>
        <w:autoSpaceDN/>
        <w:bidi w:val="false"/>
        <w:adjustRightInd/>
        <w:snapToGrid/>
        <w:spacing w:lineRule="exact" w:line="480"/>
        <w:ind w:firstLine="560" w:firstLineChars="200"/>
        <w:jc w:val="both"/>
        <w:textAlignment w:val="auto"/>
        <w:rPr>
          <w:rFonts w:ascii="仿宋" w:eastAsia="仿宋_GB2312" w:hAnsi="仿宋" w:hint="eastAsia"/>
          <w:color w:val="auto"/>
          <w:sz w:val="28"/>
          <w:szCs w:val="28"/>
          <w:highlight w:val="none"/>
          <w:lang w:eastAsia="zh-CN"/>
        </w:rPr>
      </w:pPr>
      <w:r>
        <w:rPr>
          <w:rFonts w:ascii="仿宋" w:eastAsia="仿宋" w:hAnsi="仿宋" w:hint="eastAsia"/>
          <w:color w:val="auto"/>
          <w:sz w:val="28"/>
          <w:szCs w:val="28"/>
          <w:highlight w:val="none"/>
        </w:rPr>
        <w:t>第二十</w:t>
      </w:r>
      <w:r>
        <w:rPr>
          <w:rFonts w:ascii="仿宋" w:eastAsia="仿宋" w:hAnsi="仿宋" w:hint="eastAsia"/>
          <w:color w:val="auto"/>
          <w:sz w:val="28"/>
          <w:szCs w:val="28"/>
          <w:highlight w:val="none"/>
          <w:lang w:val="en-US" w:eastAsia="zh-CN"/>
        </w:rPr>
        <w:t>八</w:t>
      </w:r>
      <w:r>
        <w:rPr>
          <w:rFonts w:ascii="仿宋" w:eastAsia="仿宋" w:hAnsi="仿宋" w:hint="eastAsia"/>
          <w:color w:val="auto"/>
          <w:sz w:val="28"/>
          <w:szCs w:val="28"/>
          <w:highlight w:val="none"/>
        </w:rPr>
        <w:t>条</w:t>
      </w:r>
      <w:r>
        <w:rPr>
          <w:rFonts w:ascii="仿宋" w:eastAsia="仿宋" w:hAnsi="仿宋" w:hint="eastAsia"/>
          <w:color w:val="auto"/>
          <w:sz w:val="28"/>
          <w:szCs w:val="28"/>
          <w:highlight w:val="none"/>
          <w:lang w:val="en-US" w:eastAsia="zh-CN"/>
        </w:rPr>
        <w:t xml:space="preserve">  </w:t>
      </w:r>
      <w:r>
        <w:rPr>
          <w:rFonts w:ascii="仿宋" w:eastAsia="仿宋" w:hAnsi="仿宋"/>
          <w:color w:val="auto"/>
          <w:sz w:val="28"/>
          <w:szCs w:val="28"/>
          <w:highlight w:val="none"/>
        </w:rPr>
        <w:t>理事会设理事长</w:t>
      </w:r>
      <w:r>
        <w:rPr>
          <w:rFonts w:ascii="仿宋" w:eastAsia="仿宋" w:hAnsi="仿宋" w:hint="eastAsia"/>
          <w:color w:val="auto"/>
          <w:sz w:val="28"/>
          <w:szCs w:val="28"/>
          <w:highlight w:val="none"/>
          <w:lang w:val="en-US" w:eastAsia="zh-CN"/>
        </w:rPr>
        <w:t>1名</w:t>
      </w:r>
      <w:r>
        <w:rPr>
          <w:rFonts w:ascii="仿宋" w:eastAsia="仿宋" w:hAnsi="仿宋"/>
          <w:color w:val="auto"/>
          <w:sz w:val="28"/>
          <w:szCs w:val="28"/>
          <w:highlight w:val="none"/>
        </w:rPr>
        <w:t>，</w:t>
      </w:r>
      <w:r>
        <w:rPr>
          <w:rFonts w:ascii="仿宋" w:eastAsia="仿宋" w:hAnsi="仿宋" w:hint="eastAsia"/>
          <w:color w:val="auto"/>
          <w:sz w:val="28"/>
          <w:szCs w:val="28"/>
          <w:highlight w:val="none"/>
        </w:rPr>
        <w:t>根据工作需要可设</w:t>
      </w:r>
      <w:r>
        <w:rPr>
          <w:rFonts w:ascii="仿宋" w:eastAsia="仿宋" w:hAnsi="仿宋"/>
          <w:color w:val="auto"/>
          <w:sz w:val="28"/>
          <w:szCs w:val="28"/>
          <w:highlight w:val="none"/>
        </w:rPr>
        <w:t>副理事长</w:t>
      </w:r>
      <w:r>
        <w:rPr>
          <w:rFonts w:ascii="仿宋" w:eastAsia="仿宋" w:hAnsi="仿宋" w:hint="eastAsia"/>
          <w:color w:val="auto"/>
          <w:sz w:val="28"/>
          <w:szCs w:val="28"/>
          <w:highlight w:val="none"/>
        </w:rPr>
        <w:t>1</w:t>
      </w:r>
      <w:r>
        <w:rPr>
          <w:rFonts w:ascii="仿宋" w:eastAsia="仿宋" w:hAnsi="仿宋" w:hint="eastAsia"/>
          <w:color w:val="auto"/>
          <w:sz w:val="28"/>
          <w:szCs w:val="28"/>
          <w:highlight w:val="none"/>
          <w:lang w:val="en-US" w:eastAsia="zh-CN"/>
        </w:rPr>
        <w:t>名</w:t>
      </w:r>
      <w:r>
        <w:rPr>
          <w:rFonts w:ascii="仿宋" w:eastAsia="仿宋" w:hAnsi="仿宋"/>
          <w:color w:val="auto"/>
          <w:sz w:val="28"/>
          <w:szCs w:val="28"/>
          <w:highlight w:val="none"/>
        </w:rPr>
        <w:t>。</w:t>
      </w:r>
      <w:r>
        <w:rPr>
          <w:rFonts w:ascii="仿宋" w:eastAsia="仿宋" w:hAnsi="仿宋" w:hint="eastAsia"/>
          <w:color w:val="auto"/>
          <w:sz w:val="28"/>
          <w:szCs w:val="28"/>
          <w:highlight w:val="none"/>
          <w:lang w:val="en-US" w:eastAsia="zh-CN"/>
        </w:rPr>
        <w:t>理事长、副理事长</w:t>
      </w:r>
      <w:r>
        <w:rPr>
          <w:rFonts w:ascii="仿宋" w:eastAsia="仿宋" w:hAnsi="仿宋" w:hint="eastAsia"/>
          <w:color w:val="auto"/>
          <w:sz w:val="28"/>
          <w:szCs w:val="28"/>
          <w:highlight w:val="none"/>
        </w:rPr>
        <w:t>由理事会</w:t>
      </w:r>
      <w:r>
        <w:rPr>
          <w:rFonts w:ascii="仿宋" w:eastAsia="仿宋" w:hAnsi="仿宋" w:hint="eastAsia"/>
          <w:color w:val="auto"/>
          <w:sz w:val="28"/>
          <w:szCs w:val="28"/>
          <w:highlight w:val="none"/>
          <w:lang w:eastAsia="zh-CN"/>
        </w:rPr>
        <w:t>选举</w:t>
      </w:r>
      <w:r>
        <w:rPr>
          <w:rFonts w:ascii="仿宋" w:eastAsia="仿宋" w:hAnsi="仿宋" w:hint="eastAsia"/>
          <w:color w:val="auto"/>
          <w:sz w:val="28"/>
          <w:szCs w:val="28"/>
          <w:highlight w:val="none"/>
        </w:rPr>
        <w:t>产生</w:t>
      </w:r>
      <w:r>
        <w:rPr>
          <w:rFonts w:ascii="仿宋" w:eastAsia="仿宋" w:hAnsi="仿宋" w:hint="eastAsia"/>
          <w:color w:val="auto"/>
          <w:sz w:val="28"/>
          <w:szCs w:val="28"/>
          <w:highlight w:val="none"/>
          <w:lang w:eastAsia="zh-CN"/>
        </w:rPr>
        <w:t>。</w:t>
      </w:r>
    </w:p>
    <w:p w14:paraId="AD1A9ABC">
      <w:pPr>
        <w:pStyle w:val="style0"/>
        <w:pageBreakBefore w:val="false"/>
        <w:kinsoku/>
        <w:wordWrap/>
        <w:overflowPunct/>
        <w:topLinePunct w:val="false"/>
        <w:autoSpaceDE/>
        <w:autoSpaceDN/>
        <w:bidi w:val="false"/>
        <w:adjustRightInd/>
        <w:snapToGrid/>
        <w:spacing w:lineRule="exact" w:line="480"/>
        <w:ind w:firstLine="560" w:firstLineChars="200"/>
        <w:jc w:val="both"/>
        <w:textAlignment w:val="auto"/>
        <w:rPr>
          <w:rFonts w:ascii="仿宋" w:eastAsia="仿宋" w:hAnsi="仿宋"/>
          <w:color w:val="auto"/>
          <w:sz w:val="28"/>
          <w:szCs w:val="28"/>
          <w:highlight w:val="none"/>
        </w:rPr>
      </w:pPr>
      <w:r>
        <w:rPr>
          <w:rFonts w:ascii="仿宋" w:eastAsia="仿宋" w:hAnsi="仿宋"/>
          <w:color w:val="auto"/>
          <w:sz w:val="28"/>
          <w:szCs w:val="28"/>
          <w:highlight w:val="none"/>
        </w:rPr>
        <w:t>理事长应当具有中华人民共和国国籍，具有政治权利和完全民事行为能力，在中国境内定居，</w:t>
      </w:r>
      <w:r>
        <w:rPr>
          <w:rFonts w:ascii="仿宋" w:eastAsia="仿宋" w:hAnsi="仿宋" w:hint="eastAsia"/>
          <w:color w:val="auto"/>
          <w:sz w:val="28"/>
          <w:szCs w:val="28"/>
          <w:highlight w:val="none"/>
          <w:lang w:val="en-US" w:eastAsia="zh-CN"/>
        </w:rPr>
        <w:t>品行</w:t>
      </w:r>
      <w:r>
        <w:rPr>
          <w:rFonts w:ascii="仿宋" w:eastAsia="仿宋" w:hAnsi="仿宋"/>
          <w:color w:val="auto"/>
          <w:sz w:val="28"/>
          <w:szCs w:val="28"/>
          <w:highlight w:val="none"/>
        </w:rPr>
        <w:t>良好，无犯罪记录</w:t>
      </w:r>
      <w:r>
        <w:rPr>
          <w:rFonts w:ascii="仿宋" w:eastAsia="仿宋" w:hAnsi="仿宋" w:hint="eastAsia"/>
          <w:color w:val="auto"/>
          <w:sz w:val="28"/>
          <w:szCs w:val="28"/>
          <w:highlight w:val="none"/>
          <w:lang w:val="en-US" w:eastAsia="zh-CN"/>
        </w:rPr>
        <w:t>和</w:t>
      </w:r>
      <w:r>
        <w:rPr>
          <w:rFonts w:ascii="仿宋" w:eastAsia="仿宋" w:hAnsi="仿宋"/>
          <w:color w:val="auto"/>
          <w:sz w:val="28"/>
          <w:szCs w:val="28"/>
          <w:highlight w:val="none"/>
        </w:rPr>
        <w:t>教育领域不良从业记录。</w:t>
      </w:r>
    </w:p>
    <w:p w14:paraId="16A9825D">
      <w:pPr>
        <w:pStyle w:val="style0"/>
        <w:pageBreakBefore w:val="false"/>
        <w:kinsoku/>
        <w:wordWrap/>
        <w:overflowPunct/>
        <w:topLinePunct w:val="false"/>
        <w:autoSpaceDE/>
        <w:autoSpaceDN/>
        <w:bidi w:val="false"/>
        <w:adjustRightInd/>
        <w:snapToGrid/>
        <w:spacing w:lineRule="exact" w:line="480"/>
        <w:ind w:firstLine="560" w:firstLineChars="200"/>
        <w:jc w:val="both"/>
        <w:textAlignment w:val="auto"/>
        <w:rPr>
          <w:rFonts w:ascii="仿宋" w:eastAsia="仿宋" w:hAnsi="仿宋"/>
          <w:color w:val="auto"/>
          <w:sz w:val="28"/>
          <w:szCs w:val="28"/>
          <w:highlight w:val="none"/>
        </w:rPr>
      </w:pPr>
      <w:r>
        <w:rPr>
          <w:rFonts w:ascii="仿宋" w:eastAsia="仿宋" w:hAnsi="仿宋" w:hint="eastAsia"/>
          <w:color w:val="auto"/>
          <w:sz w:val="28"/>
          <w:szCs w:val="28"/>
          <w:highlight w:val="none"/>
        </w:rPr>
        <w:t>第二十</w:t>
      </w:r>
      <w:r>
        <w:rPr>
          <w:rFonts w:ascii="仿宋" w:eastAsia="仿宋" w:hAnsi="仿宋" w:hint="eastAsia"/>
          <w:color w:val="auto"/>
          <w:sz w:val="28"/>
          <w:szCs w:val="28"/>
          <w:highlight w:val="none"/>
          <w:lang w:val="en-US" w:eastAsia="zh-CN"/>
        </w:rPr>
        <w:t>九</w:t>
      </w:r>
      <w:r>
        <w:rPr>
          <w:rFonts w:ascii="仿宋" w:eastAsia="仿宋" w:hAnsi="仿宋" w:hint="eastAsia"/>
          <w:color w:val="auto"/>
          <w:sz w:val="28"/>
          <w:szCs w:val="28"/>
          <w:highlight w:val="none"/>
        </w:rPr>
        <w:t>条</w:t>
      </w:r>
      <w:r>
        <w:rPr>
          <w:rFonts w:ascii="仿宋" w:eastAsia="仿宋" w:hAnsi="仿宋" w:hint="eastAsia"/>
          <w:color w:val="auto"/>
          <w:sz w:val="28"/>
          <w:szCs w:val="28"/>
          <w:highlight w:val="none"/>
          <w:lang w:val="en-US" w:eastAsia="zh-CN"/>
        </w:rPr>
        <w:t xml:space="preserve">  </w:t>
      </w:r>
      <w:r>
        <w:rPr>
          <w:rFonts w:ascii="仿宋" w:eastAsia="仿宋" w:hAnsi="仿宋"/>
          <w:color w:val="auto"/>
          <w:sz w:val="28"/>
          <w:szCs w:val="28"/>
          <w:highlight w:val="none"/>
        </w:rPr>
        <w:t>理事长行使下列职权：</w:t>
      </w:r>
    </w:p>
    <w:p w14:paraId="9A97D232">
      <w:pPr>
        <w:pStyle w:val="style0"/>
        <w:pageBreakBefore w:val="false"/>
        <w:kinsoku/>
        <w:wordWrap/>
        <w:overflowPunct/>
        <w:topLinePunct w:val="false"/>
        <w:autoSpaceDE/>
        <w:autoSpaceDN/>
        <w:bidi w:val="false"/>
        <w:adjustRightInd/>
        <w:snapToGrid/>
        <w:spacing w:lineRule="exact" w:line="480"/>
        <w:ind w:firstLine="560" w:firstLineChars="200"/>
        <w:jc w:val="both"/>
        <w:textAlignment w:val="auto"/>
        <w:rPr>
          <w:rFonts w:ascii="仿宋" w:eastAsia="仿宋" w:hAnsi="仿宋"/>
          <w:color w:val="auto"/>
          <w:sz w:val="28"/>
          <w:szCs w:val="28"/>
          <w:highlight w:val="none"/>
        </w:rPr>
      </w:pPr>
      <w:r>
        <w:rPr>
          <w:rFonts w:ascii="仿宋" w:eastAsia="仿宋" w:hAnsi="仿宋" w:hint="eastAsia"/>
          <w:color w:val="auto"/>
          <w:sz w:val="28"/>
          <w:szCs w:val="28"/>
          <w:highlight w:val="none"/>
        </w:rPr>
        <w:t>（一）召集和主持</w:t>
      </w:r>
      <w:r>
        <w:rPr>
          <w:rFonts w:ascii="仿宋" w:eastAsia="仿宋" w:hAnsi="仿宋"/>
          <w:color w:val="auto"/>
          <w:sz w:val="28"/>
          <w:szCs w:val="28"/>
          <w:highlight w:val="none"/>
        </w:rPr>
        <w:t>理事会会议；</w:t>
      </w:r>
    </w:p>
    <w:p w14:paraId="8F2AB419">
      <w:pPr>
        <w:pStyle w:val="style0"/>
        <w:pageBreakBefore w:val="false"/>
        <w:kinsoku/>
        <w:wordWrap/>
        <w:overflowPunct/>
        <w:topLinePunct w:val="false"/>
        <w:autoSpaceDE/>
        <w:autoSpaceDN/>
        <w:bidi w:val="false"/>
        <w:adjustRightInd/>
        <w:snapToGrid/>
        <w:spacing w:lineRule="exact" w:line="480"/>
        <w:ind w:firstLine="560" w:firstLineChars="200"/>
        <w:jc w:val="both"/>
        <w:textAlignment w:val="auto"/>
        <w:rPr>
          <w:rFonts w:ascii="仿宋" w:eastAsia="仿宋" w:hAnsi="仿宋"/>
          <w:color w:val="auto"/>
          <w:sz w:val="28"/>
          <w:szCs w:val="28"/>
          <w:highlight w:val="none"/>
        </w:rPr>
      </w:pPr>
      <w:r>
        <w:rPr>
          <w:rFonts w:ascii="仿宋" w:eastAsia="仿宋" w:hAnsi="仿宋" w:hint="eastAsia"/>
          <w:color w:val="auto"/>
          <w:sz w:val="28"/>
          <w:szCs w:val="28"/>
          <w:highlight w:val="none"/>
        </w:rPr>
        <w:t>（二）检查</w:t>
      </w:r>
      <w:r>
        <w:rPr>
          <w:rFonts w:ascii="仿宋" w:eastAsia="仿宋" w:hAnsi="仿宋"/>
          <w:color w:val="auto"/>
          <w:sz w:val="28"/>
          <w:szCs w:val="28"/>
          <w:highlight w:val="none"/>
        </w:rPr>
        <w:t>理事会决议的实施情况；</w:t>
      </w:r>
    </w:p>
    <w:p w14:paraId="31A8DF36">
      <w:pPr>
        <w:pStyle w:val="style0"/>
        <w:pageBreakBefore w:val="false"/>
        <w:kinsoku/>
        <w:wordWrap/>
        <w:overflowPunct/>
        <w:topLinePunct w:val="false"/>
        <w:autoSpaceDE/>
        <w:autoSpaceDN/>
        <w:bidi w:val="false"/>
        <w:adjustRightInd/>
        <w:snapToGrid/>
        <w:spacing w:lineRule="exact" w:line="480"/>
        <w:ind w:firstLine="560" w:firstLineChars="200"/>
        <w:jc w:val="both"/>
        <w:textAlignment w:val="auto"/>
        <w:rPr>
          <w:rFonts w:ascii="仿宋" w:eastAsia="仿宋" w:hAnsi="仿宋" w:hint="eastAsia"/>
          <w:color w:val="auto"/>
          <w:sz w:val="28"/>
          <w:szCs w:val="28"/>
          <w:highlight w:val="none"/>
        </w:rPr>
      </w:pPr>
      <w:r>
        <w:rPr>
          <w:rFonts w:ascii="仿宋" w:eastAsia="仿宋" w:hAnsi="仿宋" w:hint="eastAsia"/>
          <w:color w:val="auto"/>
          <w:sz w:val="28"/>
          <w:szCs w:val="28"/>
          <w:highlight w:val="none"/>
        </w:rPr>
        <w:t>（三）法律、法规、规章规定的其他职权。</w:t>
      </w:r>
    </w:p>
    <w:p w14:paraId="E5DAE3E6">
      <w:pPr>
        <w:pStyle w:val="style0"/>
        <w:pageBreakBefore w:val="false"/>
        <w:kinsoku/>
        <w:wordWrap/>
        <w:overflowPunct/>
        <w:topLinePunct w:val="false"/>
        <w:autoSpaceDE/>
        <w:autoSpaceDN/>
        <w:bidi w:val="false"/>
        <w:adjustRightInd/>
        <w:snapToGrid/>
        <w:spacing w:lineRule="exact" w:line="480"/>
        <w:ind w:firstLine="560" w:firstLineChars="200"/>
        <w:jc w:val="both"/>
        <w:textAlignment w:val="auto"/>
        <w:rPr>
          <w:rFonts w:ascii="仿宋" w:eastAsia="仿宋" w:hAnsi="仿宋" w:hint="eastAsia"/>
          <w:color w:val="auto"/>
          <w:sz w:val="28"/>
          <w:szCs w:val="28"/>
          <w:highlight w:val="none"/>
          <w:lang w:eastAsia="zh-CN"/>
        </w:rPr>
      </w:pPr>
      <w:r>
        <w:rPr>
          <w:rFonts w:ascii="仿宋" w:eastAsia="仿宋" w:hAnsi="仿宋"/>
          <w:color w:val="auto"/>
          <w:sz w:val="28"/>
          <w:szCs w:val="28"/>
          <w:highlight w:val="none"/>
        </w:rPr>
        <w:t>副理事长协助理事长工作，理事长不能行使上述职权时，由理事长指定的副理事长</w:t>
      </w:r>
      <w:r>
        <w:rPr>
          <w:rFonts w:ascii="仿宋" w:eastAsia="仿宋" w:hAnsi="仿宋" w:hint="eastAsia"/>
          <w:color w:val="auto"/>
          <w:sz w:val="28"/>
          <w:szCs w:val="28"/>
          <w:highlight w:val="none"/>
        </w:rPr>
        <w:t>或</w:t>
      </w:r>
      <w:r>
        <w:rPr>
          <w:rFonts w:ascii="仿宋" w:eastAsia="仿宋" w:hAnsi="仿宋"/>
          <w:color w:val="auto"/>
          <w:sz w:val="28"/>
          <w:szCs w:val="28"/>
          <w:highlight w:val="none"/>
        </w:rPr>
        <w:t>其他理事代其行使职权。</w:t>
      </w:r>
      <w:r>
        <w:rPr>
          <w:rFonts w:ascii="仿宋" w:eastAsia="仿宋" w:hAnsi="仿宋" w:hint="eastAsia"/>
          <w:color w:val="auto"/>
          <w:sz w:val="28"/>
          <w:szCs w:val="28"/>
          <w:highlight w:val="none"/>
        </w:rPr>
        <w:t>临时代行理事长职权的副理事长或其他理事，应当符合前一条款所载理事长相应任职资格。如理事长长期不能履职，应当及时调整决策机构成员并备案</w:t>
      </w:r>
      <w:r>
        <w:rPr>
          <w:rFonts w:ascii="仿宋" w:eastAsia="仿宋" w:hAnsi="仿宋" w:hint="eastAsia"/>
          <w:color w:val="auto"/>
          <w:sz w:val="28"/>
          <w:szCs w:val="28"/>
          <w:highlight w:val="none"/>
          <w:lang w:eastAsia="zh-CN"/>
        </w:rPr>
        <w:t>。</w:t>
      </w:r>
    </w:p>
    <w:p w14:paraId="2B0571CA">
      <w:pPr>
        <w:pStyle w:val="style0"/>
        <w:pageBreakBefore w:val="false"/>
        <w:kinsoku/>
        <w:wordWrap/>
        <w:overflowPunct/>
        <w:topLinePunct w:val="false"/>
        <w:autoSpaceDE/>
        <w:autoSpaceDN/>
        <w:bidi w:val="false"/>
        <w:adjustRightInd/>
        <w:snapToGrid/>
        <w:spacing w:lineRule="exact" w:line="480"/>
        <w:ind w:firstLine="560" w:firstLineChars="200"/>
        <w:jc w:val="both"/>
        <w:textAlignment w:val="auto"/>
        <w:rPr>
          <w:rFonts w:ascii="仿宋" w:eastAsia="仿宋" w:hAnsi="仿宋"/>
          <w:color w:val="auto"/>
          <w:sz w:val="28"/>
          <w:szCs w:val="28"/>
          <w:highlight w:val="none"/>
        </w:rPr>
      </w:pPr>
      <w:r>
        <w:rPr>
          <w:rFonts w:ascii="仿宋" w:eastAsia="仿宋" w:hAnsi="仿宋" w:hint="eastAsia"/>
          <w:color w:val="auto"/>
          <w:sz w:val="28"/>
          <w:szCs w:val="28"/>
          <w:highlight w:val="none"/>
        </w:rPr>
        <w:t>第</w:t>
      </w:r>
      <w:r>
        <w:rPr>
          <w:rFonts w:ascii="仿宋" w:eastAsia="仿宋" w:hAnsi="仿宋" w:hint="eastAsia"/>
          <w:color w:val="auto"/>
          <w:sz w:val="28"/>
          <w:szCs w:val="28"/>
          <w:highlight w:val="none"/>
          <w:lang w:val="en-US" w:eastAsia="zh-CN"/>
        </w:rPr>
        <w:t>三十</w:t>
      </w:r>
      <w:r>
        <w:rPr>
          <w:rFonts w:ascii="仿宋" w:eastAsia="仿宋" w:hAnsi="仿宋" w:hint="eastAsia"/>
          <w:color w:val="auto"/>
          <w:sz w:val="28"/>
          <w:szCs w:val="28"/>
          <w:highlight w:val="none"/>
        </w:rPr>
        <w:t>条</w:t>
      </w:r>
      <w:r>
        <w:rPr>
          <w:rFonts w:ascii="仿宋" w:eastAsia="仿宋" w:hAnsi="仿宋" w:hint="eastAsia"/>
          <w:color w:val="auto"/>
          <w:sz w:val="28"/>
          <w:szCs w:val="28"/>
          <w:highlight w:val="none"/>
          <w:lang w:val="en-US" w:eastAsia="zh-CN"/>
        </w:rPr>
        <w:t xml:space="preserve">  </w:t>
      </w:r>
      <w:r>
        <w:rPr>
          <w:rFonts w:ascii="仿宋" w:eastAsia="仿宋" w:hAnsi="仿宋"/>
          <w:color w:val="auto"/>
          <w:sz w:val="28"/>
          <w:szCs w:val="28"/>
          <w:highlight w:val="none"/>
        </w:rPr>
        <w:t>理事会每年</w:t>
      </w:r>
      <w:r>
        <w:rPr>
          <w:rFonts w:ascii="仿宋" w:eastAsia="仿宋" w:hAnsi="仿宋" w:hint="eastAsia"/>
          <w:color w:val="auto"/>
          <w:sz w:val="28"/>
          <w:szCs w:val="28"/>
          <w:highlight w:val="none"/>
          <w:lang w:val="en-US" w:eastAsia="zh-CN"/>
        </w:rPr>
        <w:t>至少</w:t>
      </w:r>
      <w:r>
        <w:rPr>
          <w:rFonts w:ascii="仿宋" w:eastAsia="仿宋" w:hAnsi="仿宋"/>
          <w:color w:val="auto"/>
          <w:sz w:val="28"/>
          <w:szCs w:val="28"/>
          <w:highlight w:val="none"/>
        </w:rPr>
        <w:t>召开两次会议。有下列情形之一，应当召开理事会临时会议：</w:t>
      </w:r>
    </w:p>
    <w:p w14:paraId="35B280C4">
      <w:pPr>
        <w:pStyle w:val="style0"/>
        <w:pageBreakBefore w:val="false"/>
        <w:kinsoku/>
        <w:wordWrap/>
        <w:overflowPunct/>
        <w:topLinePunct w:val="false"/>
        <w:autoSpaceDE/>
        <w:autoSpaceDN/>
        <w:bidi w:val="false"/>
        <w:adjustRightInd/>
        <w:snapToGrid/>
        <w:spacing w:lineRule="exact" w:line="480"/>
        <w:ind w:firstLine="560" w:firstLineChars="200"/>
        <w:jc w:val="both"/>
        <w:textAlignment w:val="auto"/>
        <w:rPr>
          <w:rFonts w:ascii="仿宋" w:eastAsia="仿宋" w:hAnsi="仿宋"/>
          <w:color w:val="auto"/>
          <w:sz w:val="28"/>
          <w:szCs w:val="28"/>
          <w:highlight w:val="none"/>
        </w:rPr>
      </w:pPr>
      <w:r>
        <w:rPr>
          <w:rFonts w:ascii="仿宋" w:eastAsia="仿宋" w:hAnsi="仿宋" w:hint="eastAsia"/>
          <w:color w:val="auto"/>
          <w:sz w:val="28"/>
          <w:szCs w:val="28"/>
          <w:highlight w:val="none"/>
        </w:rPr>
        <w:t>（一）</w:t>
      </w:r>
      <w:r>
        <w:rPr>
          <w:rFonts w:ascii="仿宋" w:eastAsia="仿宋" w:hAnsi="仿宋"/>
          <w:color w:val="auto"/>
          <w:sz w:val="28"/>
          <w:szCs w:val="28"/>
          <w:highlight w:val="none"/>
        </w:rPr>
        <w:t>理事长认为必要时；</w:t>
      </w:r>
    </w:p>
    <w:p w14:paraId="AE2DF6A8">
      <w:pPr>
        <w:pStyle w:val="style0"/>
        <w:pageBreakBefore w:val="false"/>
        <w:kinsoku/>
        <w:wordWrap/>
        <w:overflowPunct/>
        <w:topLinePunct w:val="false"/>
        <w:autoSpaceDE/>
        <w:autoSpaceDN/>
        <w:bidi w:val="false"/>
        <w:adjustRightInd/>
        <w:snapToGrid/>
        <w:spacing w:lineRule="exact" w:line="480"/>
        <w:ind w:firstLine="560" w:firstLineChars="200"/>
        <w:jc w:val="both"/>
        <w:textAlignment w:val="auto"/>
        <w:rPr>
          <w:rFonts w:ascii="仿宋" w:eastAsia="仿宋" w:hAnsi="仿宋" w:hint="eastAsia"/>
          <w:color w:val="auto"/>
          <w:sz w:val="28"/>
          <w:szCs w:val="28"/>
          <w:highlight w:val="none"/>
          <w:lang w:eastAsia="zh-CN"/>
        </w:rPr>
      </w:pPr>
      <w:r>
        <w:rPr>
          <w:rFonts w:ascii="仿宋" w:eastAsia="仿宋" w:hAnsi="仿宋" w:hint="eastAsia"/>
          <w:color w:val="auto"/>
          <w:sz w:val="28"/>
          <w:szCs w:val="28"/>
          <w:highlight w:val="none"/>
        </w:rPr>
        <w:t>（二）经三分之一以上</w:t>
      </w:r>
      <w:r>
        <w:rPr>
          <w:rFonts w:ascii="仿宋" w:eastAsia="仿宋" w:hAnsi="仿宋" w:hint="eastAsia"/>
          <w:color w:val="auto"/>
          <w:sz w:val="28"/>
          <w:szCs w:val="28"/>
          <w:highlight w:val="none"/>
          <w:lang w:val="en-US" w:eastAsia="zh-CN"/>
        </w:rPr>
        <w:t>理事</w:t>
      </w:r>
      <w:r>
        <w:rPr>
          <w:rFonts w:ascii="仿宋" w:eastAsia="仿宋" w:hAnsi="仿宋" w:hint="eastAsia"/>
          <w:color w:val="auto"/>
          <w:sz w:val="28"/>
          <w:szCs w:val="28"/>
          <w:highlight w:val="none"/>
        </w:rPr>
        <w:t>联名提议时</w:t>
      </w:r>
      <w:r>
        <w:rPr>
          <w:rFonts w:ascii="仿宋" w:eastAsia="仿宋" w:hAnsi="仿宋" w:hint="eastAsia"/>
          <w:color w:val="auto"/>
          <w:sz w:val="28"/>
          <w:szCs w:val="28"/>
          <w:highlight w:val="none"/>
          <w:lang w:eastAsia="zh-CN"/>
        </w:rPr>
        <w:t>。</w:t>
      </w:r>
    </w:p>
    <w:p w14:paraId="5A9144F4">
      <w:pPr>
        <w:pStyle w:val="style0"/>
        <w:pageBreakBefore w:val="false"/>
        <w:kinsoku/>
        <w:wordWrap/>
        <w:overflowPunct/>
        <w:topLinePunct w:val="false"/>
        <w:autoSpaceDE/>
        <w:autoSpaceDN/>
        <w:bidi w:val="false"/>
        <w:adjustRightInd/>
        <w:snapToGrid/>
        <w:spacing w:lineRule="exact" w:line="480"/>
        <w:ind w:firstLine="560" w:firstLineChars="200"/>
        <w:jc w:val="both"/>
        <w:textAlignment w:val="auto"/>
        <w:rPr>
          <w:rFonts w:ascii="仿宋" w:eastAsia="仿宋" w:hAnsi="仿宋"/>
          <w:color w:val="auto"/>
          <w:sz w:val="28"/>
          <w:szCs w:val="28"/>
          <w:highlight w:val="none"/>
        </w:rPr>
      </w:pPr>
      <w:r>
        <w:rPr>
          <w:rFonts w:ascii="仿宋" w:eastAsia="仿宋" w:hAnsi="仿宋" w:hint="eastAsia"/>
          <w:color w:val="auto"/>
          <w:sz w:val="28"/>
          <w:szCs w:val="28"/>
          <w:highlight w:val="none"/>
        </w:rPr>
        <w:t>第</w:t>
      </w:r>
      <w:r>
        <w:rPr>
          <w:rFonts w:ascii="仿宋" w:eastAsia="仿宋" w:hAnsi="仿宋" w:hint="eastAsia"/>
          <w:color w:val="auto"/>
          <w:sz w:val="28"/>
          <w:szCs w:val="28"/>
          <w:highlight w:val="none"/>
          <w:lang w:val="en-US" w:eastAsia="zh-CN"/>
        </w:rPr>
        <w:t>三十一</w:t>
      </w:r>
      <w:r>
        <w:rPr>
          <w:rFonts w:ascii="仿宋" w:eastAsia="仿宋" w:hAnsi="仿宋" w:hint="eastAsia"/>
          <w:color w:val="auto"/>
          <w:sz w:val="28"/>
          <w:szCs w:val="28"/>
          <w:highlight w:val="none"/>
        </w:rPr>
        <w:t>条</w:t>
      </w:r>
      <w:r>
        <w:rPr>
          <w:rFonts w:ascii="仿宋" w:eastAsia="仿宋" w:hAnsi="仿宋" w:hint="eastAsia"/>
          <w:color w:val="auto"/>
          <w:sz w:val="28"/>
          <w:szCs w:val="28"/>
          <w:highlight w:val="none"/>
          <w:lang w:val="en-US" w:eastAsia="zh-CN"/>
        </w:rPr>
        <w:t xml:space="preserve">  </w:t>
      </w:r>
      <w:r>
        <w:rPr>
          <w:rFonts w:ascii="仿宋" w:eastAsia="仿宋" w:hAnsi="仿宋" w:hint="eastAsia"/>
          <w:color w:val="auto"/>
          <w:sz w:val="28"/>
          <w:szCs w:val="28"/>
          <w:highlight w:val="none"/>
        </w:rPr>
        <w:t>会议由</w:t>
      </w:r>
      <w:r>
        <w:rPr>
          <w:rFonts w:ascii="仿宋" w:eastAsia="仿宋" w:hAnsi="仿宋"/>
          <w:color w:val="auto"/>
          <w:sz w:val="28"/>
          <w:szCs w:val="28"/>
          <w:highlight w:val="none"/>
        </w:rPr>
        <w:t>理事长召集并主持</w:t>
      </w:r>
      <w:r>
        <w:rPr>
          <w:rFonts w:ascii="仿宋" w:eastAsia="仿宋" w:hAnsi="仿宋" w:hint="eastAsia"/>
          <w:color w:val="auto"/>
          <w:sz w:val="28"/>
          <w:szCs w:val="28"/>
          <w:highlight w:val="none"/>
          <w:lang w:eastAsia="zh-CN"/>
        </w:rPr>
        <w:t>，</w:t>
      </w:r>
      <w:r>
        <w:rPr>
          <w:rFonts w:ascii="仿宋" w:eastAsia="仿宋" w:hAnsi="仿宋"/>
          <w:color w:val="auto"/>
          <w:sz w:val="28"/>
          <w:szCs w:val="28"/>
          <w:highlight w:val="none"/>
        </w:rPr>
        <w:t>理事长因故不能出席时，应以书面形式委托副理事长</w:t>
      </w:r>
      <w:r>
        <w:rPr>
          <w:rFonts w:ascii="仿宋" w:eastAsia="仿宋" w:hAnsi="仿宋" w:hint="eastAsia"/>
          <w:color w:val="auto"/>
          <w:sz w:val="28"/>
          <w:szCs w:val="28"/>
          <w:highlight w:val="none"/>
        </w:rPr>
        <w:t>或</w:t>
      </w:r>
      <w:r>
        <w:rPr>
          <w:rFonts w:ascii="仿宋" w:eastAsia="仿宋" w:hAnsi="仿宋"/>
          <w:color w:val="auto"/>
          <w:sz w:val="28"/>
          <w:szCs w:val="28"/>
          <w:highlight w:val="none"/>
        </w:rPr>
        <w:t>其他理事召集并主持。</w:t>
      </w:r>
    </w:p>
    <w:p w14:paraId="A1A4B75B">
      <w:pPr>
        <w:pStyle w:val="style0"/>
        <w:pageBreakBefore w:val="false"/>
        <w:kinsoku/>
        <w:wordWrap/>
        <w:overflowPunct/>
        <w:topLinePunct w:val="false"/>
        <w:autoSpaceDE/>
        <w:autoSpaceDN/>
        <w:bidi w:val="false"/>
        <w:adjustRightInd/>
        <w:snapToGrid/>
        <w:spacing w:lineRule="exact" w:line="480"/>
        <w:ind w:firstLine="560" w:firstLineChars="200"/>
        <w:jc w:val="both"/>
        <w:textAlignment w:val="auto"/>
        <w:rPr>
          <w:rFonts w:ascii="仿宋" w:eastAsia="仿宋" w:hAnsi="仿宋"/>
          <w:color w:val="auto"/>
          <w:sz w:val="28"/>
          <w:szCs w:val="28"/>
          <w:highlight w:val="none"/>
        </w:rPr>
      </w:pPr>
      <w:r>
        <w:rPr>
          <w:rFonts w:ascii="仿宋" w:eastAsia="仿宋" w:hAnsi="仿宋" w:hint="eastAsia"/>
          <w:color w:val="auto"/>
          <w:sz w:val="28"/>
          <w:szCs w:val="28"/>
          <w:highlight w:val="none"/>
        </w:rPr>
        <w:t>会议召开前3日，应由</w:t>
      </w:r>
      <w:r>
        <w:rPr>
          <w:rFonts w:ascii="仿宋" w:eastAsia="仿宋" w:hAnsi="仿宋" w:hint="eastAsia"/>
          <w:color w:val="auto"/>
          <w:sz w:val="28"/>
          <w:szCs w:val="28"/>
          <w:highlight w:val="none"/>
          <w:u w:val="none"/>
        </w:rPr>
        <w:t>理事长</w:t>
      </w:r>
      <w:r>
        <w:rPr>
          <w:rFonts w:ascii="仿宋" w:eastAsia="仿宋" w:hAnsi="仿宋" w:hint="eastAsia"/>
          <w:color w:val="auto"/>
          <w:sz w:val="28"/>
          <w:szCs w:val="28"/>
          <w:highlight w:val="none"/>
        </w:rPr>
        <w:t>以书面方式将会议时间、地点、讨论事项等信息通知全体</w:t>
      </w:r>
      <w:r>
        <w:rPr>
          <w:rFonts w:ascii="仿宋" w:eastAsia="仿宋" w:hAnsi="仿宋"/>
          <w:color w:val="auto"/>
          <w:sz w:val="28"/>
          <w:szCs w:val="28"/>
          <w:highlight w:val="none"/>
        </w:rPr>
        <w:t>理事。</w:t>
      </w:r>
    </w:p>
    <w:p w14:paraId="1A881CFF">
      <w:pPr>
        <w:pStyle w:val="style0"/>
        <w:pageBreakBefore w:val="false"/>
        <w:kinsoku/>
        <w:wordWrap/>
        <w:overflowPunct/>
        <w:topLinePunct w:val="false"/>
        <w:autoSpaceDE/>
        <w:autoSpaceDN/>
        <w:bidi w:val="false"/>
        <w:adjustRightInd/>
        <w:snapToGrid/>
        <w:spacing w:lineRule="exact" w:line="480"/>
        <w:ind w:firstLine="560" w:firstLineChars="200"/>
        <w:jc w:val="both"/>
        <w:textAlignment w:val="auto"/>
        <w:rPr>
          <w:rFonts w:ascii="仿宋" w:eastAsia="仿宋" w:hAnsi="仿宋"/>
          <w:color w:val="auto"/>
          <w:sz w:val="28"/>
          <w:szCs w:val="28"/>
          <w:highlight w:val="none"/>
        </w:rPr>
      </w:pPr>
      <w:r>
        <w:rPr>
          <w:rFonts w:ascii="仿宋" w:eastAsia="仿宋" w:hAnsi="仿宋" w:hint="eastAsia"/>
          <w:color w:val="auto"/>
          <w:sz w:val="28"/>
          <w:szCs w:val="28"/>
          <w:highlight w:val="none"/>
        </w:rPr>
        <w:t>第</w:t>
      </w:r>
      <w:r>
        <w:rPr>
          <w:rFonts w:ascii="仿宋" w:eastAsia="仿宋" w:hAnsi="仿宋" w:hint="eastAsia"/>
          <w:color w:val="auto"/>
          <w:sz w:val="28"/>
          <w:szCs w:val="28"/>
          <w:highlight w:val="none"/>
          <w:lang w:val="en-US" w:eastAsia="zh-CN"/>
        </w:rPr>
        <w:t>三十</w:t>
      </w:r>
      <w:r>
        <w:rPr>
          <w:rFonts w:ascii="仿宋" w:eastAsia="仿宋" w:hAnsi="仿宋" w:hint="eastAsia"/>
          <w:color w:val="auto"/>
          <w:sz w:val="28"/>
          <w:szCs w:val="28"/>
          <w:highlight w:val="none"/>
        </w:rPr>
        <w:t>二条</w:t>
      </w:r>
      <w:r>
        <w:rPr>
          <w:rFonts w:ascii="仿宋" w:eastAsia="仿宋" w:hAnsi="仿宋" w:hint="eastAsia"/>
          <w:color w:val="auto"/>
          <w:sz w:val="28"/>
          <w:szCs w:val="28"/>
          <w:highlight w:val="none"/>
          <w:lang w:val="en-US" w:eastAsia="zh-CN"/>
        </w:rPr>
        <w:t xml:space="preserve">  </w:t>
      </w:r>
      <w:r>
        <w:rPr>
          <w:rFonts w:ascii="仿宋" w:eastAsia="仿宋" w:hAnsi="仿宋"/>
          <w:color w:val="auto"/>
          <w:sz w:val="28"/>
          <w:szCs w:val="28"/>
          <w:highlight w:val="none"/>
        </w:rPr>
        <w:t>理事会会议应由三分之二以上的理事出席方可举行，理事会会议实行一人一票制。除学校重大事项，其他事项应经</w:t>
      </w:r>
      <w:r>
        <w:rPr>
          <w:rFonts w:ascii="仿宋" w:eastAsia="仿宋" w:hAnsi="仿宋" w:hint="eastAsia"/>
          <w:color w:val="auto"/>
          <w:sz w:val="28"/>
          <w:szCs w:val="28"/>
          <w:highlight w:val="none"/>
        </w:rPr>
        <w:t>理事会全体成员的二分之一</w:t>
      </w:r>
      <w:r>
        <w:rPr>
          <w:rFonts w:ascii="仿宋" w:eastAsia="仿宋" w:hAnsi="仿宋"/>
          <w:color w:val="auto"/>
          <w:sz w:val="28"/>
          <w:szCs w:val="28"/>
          <w:highlight w:val="none"/>
        </w:rPr>
        <w:t>以</w:t>
      </w:r>
      <w:r>
        <w:rPr>
          <w:rFonts w:ascii="仿宋" w:eastAsia="仿宋" w:hAnsi="仿宋" w:hint="eastAsia"/>
          <w:color w:val="auto"/>
          <w:sz w:val="28"/>
          <w:szCs w:val="28"/>
          <w:highlight w:val="none"/>
          <w:lang w:val="en-US" w:eastAsia="zh-CN"/>
        </w:rPr>
        <w:t>上</w:t>
      </w:r>
      <w:r>
        <w:rPr>
          <w:rFonts w:ascii="仿宋" w:eastAsia="仿宋" w:hAnsi="仿宋"/>
          <w:color w:val="auto"/>
          <w:sz w:val="28"/>
          <w:szCs w:val="28"/>
          <w:highlight w:val="none"/>
        </w:rPr>
        <w:t>同意方可通过。</w:t>
      </w:r>
      <w:r>
        <w:rPr>
          <w:rFonts w:ascii="仿宋" w:eastAsia="仿宋" w:hAnsi="仿宋" w:hint="eastAsia"/>
          <w:color w:val="auto"/>
          <w:sz w:val="28"/>
          <w:szCs w:val="28"/>
          <w:highlight w:val="none"/>
        </w:rPr>
        <w:t>下列事项属学校重大事项，应经</w:t>
      </w:r>
      <w:r>
        <w:rPr>
          <w:rFonts w:ascii="仿宋" w:eastAsia="仿宋" w:hAnsi="仿宋"/>
          <w:color w:val="auto"/>
          <w:sz w:val="28"/>
          <w:szCs w:val="28"/>
          <w:highlight w:val="none"/>
        </w:rPr>
        <w:t>理事会全体成员的三分之二以上同意方可通过：</w:t>
      </w:r>
    </w:p>
    <w:p w14:paraId="76A5DDA6">
      <w:pPr>
        <w:pStyle w:val="style0"/>
        <w:pageBreakBefore w:val="false"/>
        <w:kinsoku/>
        <w:wordWrap/>
        <w:overflowPunct/>
        <w:topLinePunct w:val="false"/>
        <w:autoSpaceDE/>
        <w:autoSpaceDN/>
        <w:bidi w:val="false"/>
        <w:adjustRightInd/>
        <w:snapToGrid/>
        <w:spacing w:lineRule="exact" w:line="480"/>
        <w:ind w:firstLine="560" w:firstLineChars="200"/>
        <w:jc w:val="both"/>
        <w:textAlignment w:val="auto"/>
        <w:rPr>
          <w:rFonts w:ascii="仿宋" w:eastAsia="仿宋" w:hAnsi="仿宋" w:hint="default"/>
          <w:color w:val="auto"/>
          <w:sz w:val="28"/>
          <w:szCs w:val="28"/>
          <w:highlight w:val="none"/>
          <w:lang w:val="en-US" w:eastAsia="zh-CN"/>
        </w:rPr>
      </w:pPr>
      <w:r>
        <w:rPr>
          <w:rFonts w:ascii="仿宋" w:eastAsia="仿宋" w:hAnsi="仿宋" w:hint="eastAsia"/>
          <w:color w:val="auto"/>
          <w:sz w:val="28"/>
          <w:szCs w:val="28"/>
          <w:highlight w:val="none"/>
          <w:lang w:val="en-US" w:eastAsia="zh-CN"/>
        </w:rPr>
        <w:t>（一）变更举办者</w:t>
      </w:r>
      <w:r>
        <w:rPr>
          <w:rFonts w:ascii="仿宋" w:eastAsia="仿宋" w:hAnsi="仿宋" w:hint="eastAsia"/>
          <w:color w:val="auto"/>
          <w:sz w:val="28"/>
          <w:szCs w:val="28"/>
          <w:highlight w:val="none"/>
        </w:rPr>
        <w:t>（办学许可证记载）</w:t>
      </w:r>
      <w:r>
        <w:rPr>
          <w:rFonts w:ascii="仿宋" w:eastAsia="仿宋" w:hAnsi="仿宋" w:hint="eastAsia"/>
          <w:color w:val="auto"/>
          <w:sz w:val="28"/>
          <w:szCs w:val="28"/>
          <w:highlight w:val="none"/>
          <w:lang w:val="en-US" w:eastAsia="zh-CN"/>
        </w:rPr>
        <w:t>；</w:t>
      </w:r>
    </w:p>
    <w:p w14:paraId="DF17E10C">
      <w:pPr>
        <w:pStyle w:val="style0"/>
        <w:pageBreakBefore w:val="false"/>
        <w:kinsoku/>
        <w:wordWrap/>
        <w:overflowPunct/>
        <w:topLinePunct w:val="false"/>
        <w:autoSpaceDE/>
        <w:autoSpaceDN/>
        <w:bidi w:val="false"/>
        <w:adjustRightInd/>
        <w:snapToGrid/>
        <w:spacing w:lineRule="exact" w:line="480"/>
        <w:ind w:firstLine="560" w:firstLineChars="200"/>
        <w:jc w:val="both"/>
        <w:textAlignment w:val="auto"/>
        <w:rPr>
          <w:rFonts w:ascii="仿宋" w:eastAsia="仿宋" w:hAnsi="仿宋" w:hint="default"/>
          <w:color w:val="auto"/>
          <w:sz w:val="28"/>
          <w:szCs w:val="28"/>
          <w:highlight w:val="none"/>
          <w:lang w:val="en-US" w:eastAsia="zh-CN"/>
        </w:rPr>
      </w:pPr>
      <w:r>
        <w:rPr>
          <w:rFonts w:ascii="仿宋" w:eastAsia="仿宋" w:hAnsi="仿宋" w:hint="eastAsia"/>
          <w:color w:val="auto"/>
          <w:sz w:val="28"/>
          <w:szCs w:val="28"/>
          <w:highlight w:val="none"/>
        </w:rPr>
        <w:t>（</w:t>
      </w:r>
      <w:r>
        <w:rPr>
          <w:rFonts w:ascii="仿宋" w:eastAsia="仿宋" w:hAnsi="仿宋" w:hint="eastAsia"/>
          <w:color w:val="auto"/>
          <w:sz w:val="28"/>
          <w:szCs w:val="28"/>
          <w:highlight w:val="none"/>
          <w:lang w:val="en-US" w:eastAsia="zh-CN"/>
        </w:rPr>
        <w:t>二</w:t>
      </w:r>
      <w:r>
        <w:rPr>
          <w:rFonts w:ascii="仿宋" w:eastAsia="仿宋" w:hAnsi="仿宋" w:hint="eastAsia"/>
          <w:color w:val="auto"/>
          <w:sz w:val="28"/>
          <w:szCs w:val="28"/>
          <w:highlight w:val="none"/>
        </w:rPr>
        <w:t>）</w:t>
      </w:r>
      <w:r>
        <w:rPr>
          <w:rFonts w:ascii="仿宋" w:eastAsia="仿宋" w:hAnsi="仿宋" w:hint="eastAsia"/>
          <w:color w:val="auto"/>
          <w:sz w:val="28"/>
          <w:szCs w:val="28"/>
          <w:highlight w:val="none"/>
          <w:lang w:eastAsia="zh-CN"/>
        </w:rPr>
        <w:t>选举或罢免理事长、副理事长</w:t>
      </w:r>
      <w:r>
        <w:rPr>
          <w:rFonts w:ascii="仿宋" w:eastAsia="仿宋" w:hAnsi="仿宋" w:hint="eastAsia"/>
          <w:color w:val="auto"/>
          <w:sz w:val="28"/>
          <w:szCs w:val="28"/>
          <w:highlight w:val="none"/>
          <w:lang w:val="en-US" w:eastAsia="zh-CN"/>
        </w:rPr>
        <w:t>；</w:t>
      </w:r>
    </w:p>
    <w:p w14:paraId="AB418A08">
      <w:pPr>
        <w:pStyle w:val="style0"/>
        <w:pageBreakBefore w:val="false"/>
        <w:kinsoku/>
        <w:wordWrap/>
        <w:overflowPunct/>
        <w:topLinePunct w:val="false"/>
        <w:autoSpaceDE/>
        <w:autoSpaceDN/>
        <w:bidi w:val="false"/>
        <w:adjustRightInd/>
        <w:snapToGrid/>
        <w:spacing w:lineRule="exact" w:line="480"/>
        <w:ind w:firstLine="560" w:firstLineChars="200"/>
        <w:jc w:val="both"/>
        <w:textAlignment w:val="auto"/>
        <w:rPr>
          <w:rFonts w:ascii="仿宋" w:eastAsia="仿宋" w:hAnsi="仿宋"/>
          <w:color w:val="auto"/>
          <w:sz w:val="28"/>
          <w:szCs w:val="28"/>
          <w:highlight w:val="yellow"/>
        </w:rPr>
      </w:pPr>
      <w:r>
        <w:rPr>
          <w:rFonts w:ascii="仿宋" w:eastAsia="仿宋" w:hAnsi="仿宋" w:hint="eastAsia"/>
          <w:color w:val="auto"/>
          <w:sz w:val="28"/>
          <w:szCs w:val="28"/>
          <w:highlight w:val="none"/>
        </w:rPr>
        <w:t>（三）</w:t>
      </w:r>
      <w:r>
        <w:rPr>
          <w:rFonts w:ascii="仿宋" w:eastAsia="仿宋" w:hAnsi="仿宋" w:hint="eastAsia"/>
          <w:color w:val="auto"/>
          <w:sz w:val="28"/>
          <w:szCs w:val="28"/>
          <w:highlight w:val="none"/>
          <w:lang w:eastAsia="zh-CN"/>
        </w:rPr>
        <w:t>聘任、解聘校长</w:t>
      </w:r>
      <w:r>
        <w:rPr>
          <w:rFonts w:ascii="仿宋" w:eastAsia="仿宋" w:hAnsi="仿宋" w:hint="eastAsia"/>
          <w:color w:val="auto"/>
          <w:sz w:val="28"/>
          <w:szCs w:val="28"/>
          <w:highlight w:val="none"/>
        </w:rPr>
        <w:t>；</w:t>
      </w:r>
    </w:p>
    <w:p w14:paraId="22FBA439">
      <w:pPr>
        <w:pStyle w:val="style0"/>
        <w:pageBreakBefore w:val="false"/>
        <w:kinsoku/>
        <w:wordWrap/>
        <w:overflowPunct/>
        <w:topLinePunct w:val="false"/>
        <w:autoSpaceDE/>
        <w:autoSpaceDN/>
        <w:bidi w:val="false"/>
        <w:adjustRightInd/>
        <w:snapToGrid/>
        <w:spacing w:lineRule="exact" w:line="480"/>
        <w:ind w:firstLine="560" w:firstLineChars="200"/>
        <w:jc w:val="both"/>
        <w:textAlignment w:val="auto"/>
        <w:rPr>
          <w:rFonts w:ascii="仿宋" w:eastAsia="仿宋" w:hAnsi="仿宋"/>
          <w:color w:val="auto"/>
          <w:sz w:val="28"/>
          <w:szCs w:val="28"/>
          <w:highlight w:val="none"/>
        </w:rPr>
      </w:pPr>
      <w:r>
        <w:rPr>
          <w:rFonts w:ascii="仿宋" w:eastAsia="仿宋" w:hAnsi="仿宋" w:hint="eastAsia"/>
          <w:color w:val="auto"/>
          <w:sz w:val="28"/>
          <w:szCs w:val="28"/>
          <w:highlight w:val="none"/>
        </w:rPr>
        <w:t>（四）修改学校章程；</w:t>
      </w:r>
    </w:p>
    <w:p w14:paraId="401F50E6">
      <w:pPr>
        <w:pStyle w:val="style0"/>
        <w:pageBreakBefore w:val="false"/>
        <w:kinsoku/>
        <w:wordWrap/>
        <w:overflowPunct/>
        <w:topLinePunct w:val="false"/>
        <w:autoSpaceDE/>
        <w:autoSpaceDN/>
        <w:bidi w:val="false"/>
        <w:adjustRightInd/>
        <w:snapToGrid/>
        <w:spacing w:lineRule="exact" w:line="480"/>
        <w:ind w:firstLine="560" w:firstLineChars="200"/>
        <w:jc w:val="both"/>
        <w:textAlignment w:val="auto"/>
        <w:rPr>
          <w:rFonts w:ascii="仿宋" w:eastAsia="仿宋" w:hAnsi="仿宋"/>
          <w:color w:val="auto"/>
          <w:sz w:val="28"/>
          <w:szCs w:val="28"/>
          <w:highlight w:val="none"/>
        </w:rPr>
      </w:pPr>
      <w:r>
        <w:rPr>
          <w:rFonts w:ascii="仿宋" w:eastAsia="仿宋" w:hAnsi="仿宋" w:hint="eastAsia"/>
          <w:color w:val="auto"/>
          <w:sz w:val="28"/>
          <w:szCs w:val="28"/>
          <w:highlight w:val="none"/>
        </w:rPr>
        <w:t>（五）制定发展规划；</w:t>
      </w:r>
    </w:p>
    <w:p w14:paraId="AECBC2C2">
      <w:pPr>
        <w:pStyle w:val="style0"/>
        <w:pageBreakBefore w:val="false"/>
        <w:kinsoku/>
        <w:wordWrap/>
        <w:overflowPunct/>
        <w:topLinePunct w:val="false"/>
        <w:autoSpaceDE/>
        <w:autoSpaceDN/>
        <w:bidi w:val="false"/>
        <w:adjustRightInd/>
        <w:snapToGrid/>
        <w:spacing w:lineRule="exact" w:line="480"/>
        <w:ind w:firstLine="560" w:firstLineChars="200"/>
        <w:jc w:val="both"/>
        <w:textAlignment w:val="auto"/>
        <w:rPr>
          <w:rFonts w:ascii="仿宋" w:eastAsia="仿宋" w:hAnsi="仿宋" w:hint="eastAsia"/>
          <w:color w:val="auto"/>
          <w:sz w:val="28"/>
          <w:szCs w:val="28"/>
          <w:highlight w:val="none"/>
        </w:rPr>
      </w:pPr>
      <w:r>
        <w:rPr>
          <w:rFonts w:ascii="仿宋" w:eastAsia="仿宋" w:hAnsi="仿宋" w:hint="eastAsia"/>
          <w:color w:val="auto"/>
          <w:sz w:val="28"/>
          <w:szCs w:val="28"/>
          <w:highlight w:val="none"/>
        </w:rPr>
        <w:t>（六）审核预算、决算</w:t>
      </w:r>
      <w:r>
        <w:rPr>
          <w:rFonts w:ascii="仿宋_GB2312" w:eastAsia="仿宋_GB2312" w:hAnsi="宋体" w:hint="eastAsia"/>
          <w:color w:val="auto"/>
          <w:kern w:val="0"/>
          <w:sz w:val="32"/>
          <w:szCs w:val="32"/>
        </w:rPr>
        <w:t>、</w:t>
      </w:r>
      <w:r>
        <w:rPr>
          <w:rFonts w:ascii="仿宋" w:eastAsia="仿宋" w:hAnsi="仿宋" w:hint="eastAsia"/>
          <w:color w:val="auto"/>
          <w:sz w:val="28"/>
          <w:szCs w:val="28"/>
          <w:highlight w:val="none"/>
        </w:rPr>
        <w:t>对外投资、重大资产处置、担保融资、对外举债、关联交易、结余处置、开立撤销银行账户等重大财务事项；</w:t>
      </w:r>
    </w:p>
    <w:p w14:paraId="86DF2114">
      <w:pPr>
        <w:pStyle w:val="style0"/>
        <w:pageBreakBefore w:val="false"/>
        <w:kinsoku/>
        <w:wordWrap/>
        <w:overflowPunct/>
        <w:topLinePunct w:val="false"/>
        <w:autoSpaceDE/>
        <w:autoSpaceDN/>
        <w:bidi w:val="false"/>
        <w:adjustRightInd/>
        <w:snapToGrid/>
        <w:spacing w:lineRule="exact" w:line="480"/>
        <w:ind w:firstLine="560" w:firstLineChars="200"/>
        <w:jc w:val="both"/>
        <w:textAlignment w:val="auto"/>
        <w:rPr>
          <w:rFonts w:ascii="仿宋" w:eastAsia="仿宋" w:hAnsi="仿宋" w:hint="eastAsia"/>
          <w:color w:val="auto"/>
          <w:sz w:val="28"/>
          <w:szCs w:val="28"/>
          <w:highlight w:val="none"/>
        </w:rPr>
      </w:pPr>
      <w:r>
        <w:rPr>
          <w:rFonts w:ascii="仿宋" w:eastAsia="仿宋" w:hAnsi="仿宋" w:hint="eastAsia"/>
          <w:color w:val="auto"/>
          <w:sz w:val="28"/>
          <w:szCs w:val="28"/>
          <w:highlight w:val="none"/>
        </w:rPr>
        <w:t>（</w:t>
      </w:r>
      <w:r>
        <w:rPr>
          <w:rFonts w:ascii="仿宋" w:eastAsia="仿宋" w:hAnsi="仿宋" w:hint="eastAsia"/>
          <w:color w:val="auto"/>
          <w:sz w:val="28"/>
          <w:szCs w:val="28"/>
          <w:highlight w:val="none"/>
          <w:lang w:val="en-US" w:eastAsia="zh-CN"/>
        </w:rPr>
        <w:t>七</w:t>
      </w:r>
      <w:r>
        <w:rPr>
          <w:rFonts w:ascii="仿宋" w:eastAsia="仿宋" w:hAnsi="仿宋" w:hint="eastAsia"/>
          <w:color w:val="auto"/>
          <w:sz w:val="28"/>
          <w:szCs w:val="28"/>
          <w:highlight w:val="none"/>
        </w:rPr>
        <w:t>）</w:t>
      </w:r>
      <w:r>
        <w:rPr>
          <w:rFonts w:ascii="仿宋" w:eastAsia="仿宋" w:hAnsi="仿宋" w:hint="eastAsia"/>
          <w:color w:val="auto"/>
          <w:sz w:val="28"/>
          <w:szCs w:val="28"/>
          <w:highlight w:val="none"/>
        </w:rPr>
        <w:t>确定民办教育发展资金校内评审结果；</w:t>
      </w:r>
    </w:p>
    <w:p w14:paraId="F8EC91D9">
      <w:pPr>
        <w:pStyle w:val="style0"/>
        <w:pageBreakBefore w:val="false"/>
        <w:kinsoku/>
        <w:wordWrap/>
        <w:overflowPunct/>
        <w:topLinePunct w:val="false"/>
        <w:autoSpaceDE/>
        <w:autoSpaceDN/>
        <w:bidi w:val="false"/>
        <w:adjustRightInd/>
        <w:snapToGrid/>
        <w:spacing w:lineRule="exact" w:line="480"/>
        <w:ind w:firstLine="560" w:firstLineChars="200"/>
        <w:jc w:val="both"/>
        <w:textAlignment w:val="auto"/>
        <w:rPr>
          <w:rFonts w:ascii="仿宋" w:eastAsia="仿宋" w:hAnsi="仿宋"/>
          <w:color w:val="auto"/>
          <w:sz w:val="28"/>
          <w:szCs w:val="28"/>
          <w:highlight w:val="none"/>
        </w:rPr>
      </w:pPr>
      <w:r>
        <w:rPr>
          <w:rFonts w:ascii="仿宋" w:eastAsia="仿宋" w:hAnsi="仿宋" w:hint="eastAsia"/>
          <w:color w:val="auto"/>
          <w:sz w:val="28"/>
          <w:szCs w:val="28"/>
          <w:highlight w:val="none"/>
        </w:rPr>
        <w:t>（</w:t>
      </w:r>
      <w:r>
        <w:rPr>
          <w:rFonts w:ascii="仿宋" w:eastAsia="仿宋" w:hAnsi="仿宋" w:hint="eastAsia"/>
          <w:color w:val="auto"/>
          <w:sz w:val="28"/>
          <w:szCs w:val="28"/>
          <w:highlight w:val="none"/>
          <w:lang w:val="en-US" w:eastAsia="zh-CN"/>
        </w:rPr>
        <w:t>八</w:t>
      </w:r>
      <w:r>
        <w:rPr>
          <w:rFonts w:ascii="仿宋" w:eastAsia="仿宋" w:hAnsi="仿宋" w:hint="eastAsia"/>
          <w:color w:val="auto"/>
          <w:sz w:val="28"/>
          <w:szCs w:val="28"/>
          <w:highlight w:val="none"/>
        </w:rPr>
        <w:t>）决定学校的分立、合并及自行终止；</w:t>
      </w:r>
    </w:p>
    <w:p w14:paraId="8AFA4F97">
      <w:pPr>
        <w:pStyle w:val="style0"/>
        <w:pageBreakBefore w:val="false"/>
        <w:kinsoku/>
        <w:wordWrap/>
        <w:overflowPunct/>
        <w:topLinePunct w:val="false"/>
        <w:autoSpaceDE/>
        <w:autoSpaceDN/>
        <w:bidi w:val="false"/>
        <w:adjustRightInd/>
        <w:snapToGrid/>
        <w:spacing w:lineRule="exact" w:line="480"/>
        <w:ind w:firstLine="560" w:firstLineChars="200"/>
        <w:jc w:val="both"/>
        <w:textAlignment w:val="auto"/>
        <w:rPr>
          <w:rFonts w:ascii="仿宋" w:eastAsia="仿宋" w:hAnsi="仿宋"/>
          <w:color w:val="auto"/>
          <w:sz w:val="28"/>
          <w:szCs w:val="28"/>
          <w:highlight w:val="none"/>
        </w:rPr>
      </w:pPr>
      <w:r>
        <w:rPr>
          <w:rFonts w:ascii="仿宋" w:eastAsia="仿宋" w:hAnsi="仿宋" w:hint="eastAsia"/>
          <w:color w:val="auto"/>
          <w:sz w:val="28"/>
          <w:szCs w:val="28"/>
          <w:highlight w:val="none"/>
        </w:rPr>
        <w:t>（</w:t>
      </w:r>
      <w:r>
        <w:rPr>
          <w:rFonts w:ascii="仿宋" w:eastAsia="仿宋" w:hAnsi="仿宋" w:hint="eastAsia"/>
          <w:color w:val="auto"/>
          <w:sz w:val="28"/>
          <w:szCs w:val="28"/>
          <w:highlight w:val="none"/>
          <w:lang w:val="en-US" w:eastAsia="zh-CN"/>
        </w:rPr>
        <w:t>九</w:t>
      </w:r>
      <w:r>
        <w:rPr>
          <w:rFonts w:ascii="仿宋" w:eastAsia="仿宋" w:hAnsi="仿宋" w:hint="eastAsia"/>
          <w:color w:val="auto"/>
          <w:sz w:val="28"/>
          <w:szCs w:val="28"/>
          <w:highlight w:val="none"/>
        </w:rPr>
        <w:t>）决定学校名称、层次、类别、办学地址的变更；</w:t>
      </w:r>
    </w:p>
    <w:p w14:paraId="DAF83434">
      <w:pPr>
        <w:pStyle w:val="style0"/>
        <w:pageBreakBefore w:val="false"/>
        <w:kinsoku/>
        <w:wordWrap/>
        <w:overflowPunct/>
        <w:topLinePunct w:val="false"/>
        <w:autoSpaceDE/>
        <w:autoSpaceDN/>
        <w:bidi w:val="false"/>
        <w:adjustRightInd/>
        <w:snapToGrid/>
        <w:spacing w:lineRule="exact" w:line="480"/>
        <w:ind w:firstLine="560" w:firstLineChars="200"/>
        <w:jc w:val="both"/>
        <w:textAlignment w:val="auto"/>
        <w:rPr>
          <w:rFonts w:ascii="仿宋" w:eastAsia="仿宋" w:hAnsi="仿宋"/>
          <w:color w:val="auto"/>
          <w:sz w:val="28"/>
          <w:szCs w:val="28"/>
          <w:highlight w:val="none"/>
        </w:rPr>
      </w:pPr>
      <w:r>
        <w:rPr>
          <w:rFonts w:ascii="仿宋" w:eastAsia="仿宋" w:hAnsi="仿宋" w:hint="eastAsia"/>
          <w:color w:val="auto"/>
          <w:sz w:val="28"/>
          <w:szCs w:val="28"/>
          <w:highlight w:val="none"/>
        </w:rPr>
        <w:t>（</w:t>
      </w:r>
      <w:r>
        <w:rPr>
          <w:rFonts w:ascii="仿宋" w:eastAsia="仿宋" w:hAnsi="仿宋" w:hint="eastAsia"/>
          <w:color w:val="auto"/>
          <w:sz w:val="28"/>
          <w:szCs w:val="28"/>
          <w:highlight w:val="none"/>
          <w:lang w:val="en-US" w:eastAsia="zh-CN"/>
        </w:rPr>
        <w:t>十</w:t>
      </w:r>
      <w:r>
        <w:rPr>
          <w:rFonts w:ascii="仿宋" w:eastAsia="仿宋" w:hAnsi="仿宋" w:hint="eastAsia"/>
          <w:color w:val="auto"/>
          <w:sz w:val="28"/>
          <w:szCs w:val="28"/>
          <w:highlight w:val="none"/>
        </w:rPr>
        <w:t>）决定</w:t>
      </w:r>
      <w:r>
        <w:rPr>
          <w:rFonts w:ascii="仿宋" w:eastAsia="仿宋" w:hAnsi="仿宋"/>
          <w:color w:val="auto"/>
          <w:sz w:val="28"/>
          <w:szCs w:val="28"/>
          <w:highlight w:val="none"/>
        </w:rPr>
        <w:t>理事会成员的变更与成员在理事会中职务的变更</w:t>
      </w:r>
      <w:r>
        <w:rPr>
          <w:rFonts w:ascii="仿宋" w:eastAsia="仿宋" w:hAnsi="仿宋" w:hint="eastAsia"/>
          <w:color w:val="auto"/>
          <w:sz w:val="28"/>
          <w:szCs w:val="28"/>
          <w:highlight w:val="none"/>
          <w:lang w:eastAsia="zh-CN"/>
        </w:rPr>
        <w:t>。</w:t>
      </w:r>
    </w:p>
    <w:p w14:paraId="491B0EDC">
      <w:pPr>
        <w:pStyle w:val="style0"/>
        <w:pageBreakBefore w:val="false"/>
        <w:kinsoku/>
        <w:wordWrap/>
        <w:overflowPunct/>
        <w:topLinePunct w:val="false"/>
        <w:autoSpaceDE/>
        <w:autoSpaceDN/>
        <w:bidi w:val="false"/>
        <w:adjustRightInd/>
        <w:snapToGrid/>
        <w:spacing w:lineRule="exact" w:line="480"/>
        <w:ind w:firstLine="560" w:firstLineChars="200"/>
        <w:jc w:val="both"/>
        <w:textAlignment w:val="auto"/>
        <w:rPr>
          <w:rFonts w:ascii="仿宋" w:eastAsia="仿宋" w:hAnsi="仿宋"/>
          <w:color w:val="auto"/>
          <w:sz w:val="28"/>
          <w:szCs w:val="28"/>
          <w:highlight w:val="none"/>
        </w:rPr>
      </w:pPr>
      <w:r>
        <w:rPr>
          <w:rFonts w:ascii="仿宋" w:eastAsia="仿宋" w:hAnsi="仿宋" w:hint="eastAsia"/>
          <w:color w:val="auto"/>
          <w:sz w:val="28"/>
          <w:szCs w:val="28"/>
          <w:highlight w:val="none"/>
        </w:rPr>
        <w:t>（</w:t>
      </w:r>
      <w:r>
        <w:rPr>
          <w:rFonts w:ascii="仿宋" w:eastAsia="仿宋" w:hAnsi="仿宋" w:hint="eastAsia"/>
          <w:color w:val="auto"/>
          <w:sz w:val="28"/>
          <w:szCs w:val="28"/>
          <w:highlight w:val="none"/>
          <w:lang w:val="en-US" w:eastAsia="zh-CN"/>
        </w:rPr>
        <w:t>十一</w:t>
      </w:r>
      <w:r>
        <w:rPr>
          <w:rFonts w:ascii="仿宋" w:eastAsia="仿宋" w:hAnsi="仿宋" w:hint="eastAsia"/>
          <w:color w:val="auto"/>
          <w:sz w:val="28"/>
          <w:szCs w:val="28"/>
          <w:highlight w:val="none"/>
        </w:rPr>
        <w:t>）</w:t>
      </w:r>
      <w:r>
        <w:rPr>
          <w:rFonts w:ascii="仿宋" w:eastAsia="仿宋" w:hAnsi="仿宋"/>
          <w:color w:val="auto"/>
          <w:sz w:val="28"/>
          <w:szCs w:val="28"/>
          <w:highlight w:val="none"/>
        </w:rPr>
        <w:t>三分之一以上</w:t>
      </w:r>
      <w:r>
        <w:rPr>
          <w:rFonts w:ascii="仿宋" w:eastAsia="仿宋" w:hAnsi="仿宋" w:hint="eastAsia"/>
          <w:color w:val="auto"/>
          <w:sz w:val="28"/>
          <w:szCs w:val="28"/>
          <w:highlight w:val="none"/>
          <w:lang w:val="en-US" w:eastAsia="zh-CN"/>
        </w:rPr>
        <w:t>理事</w:t>
      </w:r>
      <w:r>
        <w:rPr>
          <w:rFonts w:ascii="仿宋" w:eastAsia="仿宋" w:hAnsi="仿宋"/>
          <w:color w:val="auto"/>
          <w:sz w:val="28"/>
          <w:szCs w:val="28"/>
          <w:highlight w:val="none"/>
        </w:rPr>
        <w:t>认为重大的其他事项。</w:t>
      </w:r>
    </w:p>
    <w:p w14:paraId="067F02E3">
      <w:pPr>
        <w:pStyle w:val="style0"/>
        <w:pageBreakBefore w:val="false"/>
        <w:kinsoku/>
        <w:wordWrap/>
        <w:overflowPunct/>
        <w:topLinePunct w:val="false"/>
        <w:autoSpaceDE/>
        <w:autoSpaceDN/>
        <w:bidi w:val="false"/>
        <w:adjustRightInd/>
        <w:snapToGrid/>
        <w:spacing w:lineRule="exact" w:line="480"/>
        <w:ind w:firstLine="560" w:firstLineChars="200"/>
        <w:textAlignment w:val="auto"/>
        <w:rPr>
          <w:rFonts w:ascii="仿宋_GB2312" w:eastAsia="仿宋_GB2312" w:hAnsi="宋体"/>
          <w:color w:val="auto"/>
          <w:kern w:val="0"/>
          <w:sz w:val="32"/>
          <w:szCs w:val="32"/>
        </w:rPr>
      </w:pPr>
      <w:r>
        <w:rPr>
          <w:rFonts w:ascii="仿宋" w:eastAsia="仿宋" w:hAnsi="仿宋" w:hint="eastAsia"/>
          <w:color w:val="auto"/>
          <w:sz w:val="28"/>
          <w:szCs w:val="28"/>
          <w:highlight w:val="none"/>
        </w:rPr>
        <w:t>因特殊原因缺席会议的理事可书面委托出席会议的其他理事代为表决，委托书应载明被委托人、委托事项、对会议讨论事项的意见等内容。</w:t>
      </w:r>
      <w:r>
        <w:rPr>
          <w:rFonts w:ascii="仿宋" w:eastAsia="仿宋" w:hAnsi="仿宋" w:hint="eastAsia"/>
          <w:color w:val="auto"/>
          <w:sz w:val="28"/>
          <w:szCs w:val="28"/>
          <w:highlight w:val="none"/>
        </w:rPr>
        <w:t>每位出席会议的理事仅可接受1份委托。</w:t>
      </w:r>
    </w:p>
    <w:p w14:paraId="2164E16E">
      <w:pPr>
        <w:pStyle w:val="style0"/>
        <w:pageBreakBefore w:val="false"/>
        <w:kinsoku/>
        <w:wordWrap/>
        <w:overflowPunct/>
        <w:topLinePunct w:val="false"/>
        <w:autoSpaceDE/>
        <w:autoSpaceDN/>
        <w:bidi w:val="false"/>
        <w:adjustRightInd/>
        <w:snapToGrid/>
        <w:spacing w:lineRule="exact" w:line="480"/>
        <w:ind w:firstLine="560" w:firstLineChars="200"/>
        <w:textAlignment w:val="auto"/>
        <w:rPr>
          <w:rFonts w:ascii="仿宋" w:eastAsia="仿宋" w:hAnsi="仿宋" w:hint="eastAsia"/>
          <w:color w:val="auto"/>
          <w:sz w:val="28"/>
          <w:szCs w:val="28"/>
          <w:highlight w:val="none"/>
        </w:rPr>
      </w:pPr>
      <w:r>
        <w:rPr>
          <w:rFonts w:ascii="仿宋" w:cs="宋体" w:eastAsia="仿宋" w:hAnsi="仿宋" w:hint="eastAsia"/>
          <w:b w:val="false"/>
          <w:bCs w:val="false"/>
          <w:color w:val="auto"/>
          <w:kern w:val="2"/>
          <w:sz w:val="28"/>
          <w:szCs w:val="28"/>
          <w:highlight w:val="none"/>
          <w:lang w:val="en-US" w:bidi="ar-SA" w:eastAsia="zh-CN"/>
        </w:rPr>
        <w:t>第</w:t>
      </w:r>
      <w:r>
        <w:rPr>
          <w:rFonts w:ascii="仿宋" w:eastAsia="仿宋" w:hAnsi="仿宋" w:hint="eastAsia"/>
          <w:b w:val="false"/>
          <w:bCs w:val="false"/>
          <w:color w:val="auto"/>
          <w:sz w:val="28"/>
          <w:szCs w:val="28"/>
          <w:highlight w:val="none"/>
          <w:lang w:val="en-US" w:eastAsia="zh-CN"/>
        </w:rPr>
        <w:t>三十三</w:t>
      </w:r>
      <w:r>
        <w:rPr>
          <w:rFonts w:ascii="仿宋" w:cs="宋体" w:eastAsia="仿宋" w:hAnsi="仿宋" w:hint="eastAsia"/>
          <w:b w:val="false"/>
          <w:bCs w:val="false"/>
          <w:color w:val="auto"/>
          <w:kern w:val="2"/>
          <w:sz w:val="28"/>
          <w:szCs w:val="28"/>
          <w:highlight w:val="none"/>
          <w:lang w:val="en-US" w:bidi="ar-SA" w:eastAsia="zh-CN"/>
        </w:rPr>
        <w:t xml:space="preserve">条  </w:t>
      </w:r>
      <w:r>
        <w:rPr>
          <w:rFonts w:ascii="仿宋" w:eastAsia="仿宋" w:hAnsi="仿宋" w:hint="eastAsia"/>
          <w:color w:val="auto"/>
          <w:sz w:val="28"/>
          <w:szCs w:val="28"/>
          <w:highlight w:val="none"/>
        </w:rPr>
        <w:t>理事与审议事项所涉及的单位或者个人构成利益关联关系的，该成员应当回避，不对该事项行使表决权，不委托他人代为行使表决权。出席会议的无利益关联关系理事应超过理事会成员半数以上。</w:t>
      </w:r>
    </w:p>
    <w:p w14:paraId="55852EB2">
      <w:pPr>
        <w:pStyle w:val="style0"/>
        <w:pageBreakBefore w:val="false"/>
        <w:kinsoku/>
        <w:wordWrap/>
        <w:overflowPunct/>
        <w:topLinePunct w:val="false"/>
        <w:autoSpaceDE/>
        <w:autoSpaceDN/>
        <w:bidi w:val="false"/>
        <w:adjustRightInd/>
        <w:snapToGrid/>
        <w:spacing w:lineRule="exact" w:line="480"/>
        <w:ind w:firstLine="560" w:firstLineChars="200"/>
        <w:jc w:val="both"/>
        <w:textAlignment w:val="auto"/>
        <w:rPr>
          <w:rFonts w:ascii="仿宋" w:eastAsia="仿宋" w:hAnsi="仿宋"/>
          <w:color w:val="auto"/>
          <w:sz w:val="28"/>
          <w:szCs w:val="28"/>
          <w:highlight w:val="none"/>
        </w:rPr>
      </w:pPr>
      <w:r>
        <w:rPr>
          <w:rFonts w:ascii="仿宋" w:eastAsia="仿宋" w:hAnsi="仿宋" w:hint="eastAsia"/>
          <w:color w:val="auto"/>
          <w:sz w:val="28"/>
          <w:szCs w:val="28"/>
          <w:highlight w:val="none"/>
        </w:rPr>
        <w:t>第</w:t>
      </w:r>
      <w:r>
        <w:rPr>
          <w:rFonts w:ascii="仿宋" w:eastAsia="仿宋" w:hAnsi="仿宋" w:hint="eastAsia"/>
          <w:color w:val="auto"/>
          <w:sz w:val="28"/>
          <w:szCs w:val="28"/>
          <w:highlight w:val="none"/>
          <w:lang w:val="en-US" w:eastAsia="zh-CN"/>
        </w:rPr>
        <w:t>三十四</w:t>
      </w:r>
      <w:r>
        <w:rPr>
          <w:rFonts w:ascii="仿宋" w:eastAsia="仿宋" w:hAnsi="仿宋" w:hint="eastAsia"/>
          <w:color w:val="auto"/>
          <w:sz w:val="28"/>
          <w:szCs w:val="28"/>
          <w:highlight w:val="none"/>
        </w:rPr>
        <w:t>条</w:t>
      </w:r>
      <w:r>
        <w:rPr>
          <w:rFonts w:ascii="仿宋" w:eastAsia="仿宋" w:hAnsi="仿宋" w:hint="eastAsia"/>
          <w:color w:val="auto"/>
          <w:sz w:val="28"/>
          <w:szCs w:val="28"/>
          <w:highlight w:val="none"/>
          <w:lang w:val="en-US" w:eastAsia="zh-CN"/>
        </w:rPr>
        <w:t xml:space="preserve">  </w:t>
      </w:r>
      <w:r>
        <w:rPr>
          <w:rFonts w:ascii="仿宋" w:eastAsia="仿宋" w:hAnsi="仿宋"/>
          <w:color w:val="auto"/>
          <w:sz w:val="28"/>
          <w:szCs w:val="28"/>
          <w:highlight w:val="none"/>
        </w:rPr>
        <w:t>理事会会议应当制作会议记录，内容包括会议时间、地点、出席人员、讨论事项、讨论结果等。形成决定的，应当当场制作会议决议，并由出席会议的理事审阅、签名。</w:t>
      </w:r>
    </w:p>
    <w:p w14:paraId="416E4381">
      <w:pPr>
        <w:pStyle w:val="style0"/>
        <w:pageBreakBefore w:val="false"/>
        <w:kinsoku/>
        <w:wordWrap/>
        <w:overflowPunct/>
        <w:topLinePunct w:val="false"/>
        <w:autoSpaceDE/>
        <w:autoSpaceDN/>
        <w:bidi w:val="false"/>
        <w:adjustRightInd/>
        <w:snapToGrid/>
        <w:spacing w:lineRule="exact" w:line="480"/>
        <w:ind w:firstLine="560" w:firstLineChars="200"/>
        <w:jc w:val="both"/>
        <w:textAlignment w:val="auto"/>
        <w:rPr>
          <w:rFonts w:ascii="仿宋" w:eastAsia="仿宋" w:hAnsi="仿宋"/>
          <w:color w:val="auto"/>
          <w:sz w:val="28"/>
          <w:szCs w:val="28"/>
          <w:highlight w:val="none"/>
        </w:rPr>
      </w:pPr>
      <w:r>
        <w:rPr>
          <w:rFonts w:ascii="仿宋" w:eastAsia="仿宋" w:hAnsi="仿宋"/>
          <w:color w:val="auto"/>
          <w:sz w:val="28"/>
          <w:szCs w:val="28"/>
          <w:highlight w:val="none"/>
        </w:rPr>
        <w:t>理事会决议违反法律、法规、规章或章程规定，致使学校遭受损失的，参与决议的理事应当承担责任。但经证明在表决时反对并记载于会议记录的，该理事可免除责任。</w:t>
      </w:r>
    </w:p>
    <w:p w14:paraId="3C1E5B85">
      <w:pPr>
        <w:pStyle w:val="style0"/>
        <w:pageBreakBefore w:val="false"/>
        <w:kinsoku/>
        <w:wordWrap/>
        <w:overflowPunct/>
        <w:topLinePunct w:val="false"/>
        <w:autoSpaceDE/>
        <w:autoSpaceDN/>
        <w:bidi w:val="false"/>
        <w:adjustRightInd/>
        <w:snapToGrid/>
        <w:spacing w:lineRule="exact" w:line="480"/>
        <w:ind w:firstLine="560" w:firstLineChars="200"/>
        <w:jc w:val="both"/>
        <w:textAlignment w:val="auto"/>
        <w:rPr>
          <w:rFonts w:ascii="仿宋" w:eastAsia="仿宋" w:hAnsi="仿宋"/>
          <w:color w:val="auto"/>
          <w:sz w:val="28"/>
          <w:szCs w:val="28"/>
          <w:highlight w:val="none"/>
        </w:rPr>
      </w:pPr>
      <w:r>
        <w:rPr>
          <w:rFonts w:ascii="仿宋" w:eastAsia="仿宋" w:hAnsi="仿宋" w:hint="eastAsia"/>
          <w:color w:val="auto"/>
          <w:sz w:val="28"/>
          <w:szCs w:val="28"/>
          <w:highlight w:val="none"/>
        </w:rPr>
        <w:t>第</w:t>
      </w:r>
      <w:r>
        <w:rPr>
          <w:rFonts w:ascii="仿宋" w:eastAsia="仿宋" w:hAnsi="仿宋" w:hint="eastAsia"/>
          <w:color w:val="auto"/>
          <w:sz w:val="28"/>
          <w:szCs w:val="28"/>
          <w:highlight w:val="none"/>
          <w:lang w:val="en-US" w:eastAsia="zh-CN"/>
        </w:rPr>
        <w:t>三十五</w:t>
      </w:r>
      <w:r>
        <w:rPr>
          <w:rFonts w:ascii="仿宋" w:eastAsia="仿宋" w:hAnsi="仿宋" w:hint="eastAsia"/>
          <w:color w:val="auto"/>
          <w:sz w:val="28"/>
          <w:szCs w:val="28"/>
          <w:highlight w:val="none"/>
        </w:rPr>
        <w:t>条</w:t>
      </w:r>
      <w:r>
        <w:rPr>
          <w:rFonts w:ascii="仿宋" w:eastAsia="仿宋" w:hAnsi="仿宋" w:hint="eastAsia"/>
          <w:color w:val="auto"/>
          <w:sz w:val="28"/>
          <w:szCs w:val="28"/>
          <w:highlight w:val="none"/>
          <w:lang w:val="en-US" w:eastAsia="zh-CN"/>
        </w:rPr>
        <w:t xml:space="preserve">  </w:t>
      </w:r>
      <w:r>
        <w:rPr>
          <w:rFonts w:ascii="仿宋" w:eastAsia="仿宋" w:hAnsi="仿宋"/>
          <w:color w:val="auto"/>
          <w:sz w:val="28"/>
          <w:szCs w:val="28"/>
          <w:highlight w:val="none"/>
        </w:rPr>
        <w:t>理事会会议实行会议材料存档制度，存档材料包括每次会议的签到记录、会议记录、会议决议及相关支撑材料等，由</w:t>
      </w:r>
      <w:r>
        <w:rPr>
          <w:rFonts w:ascii="仿宋" w:eastAsia="仿宋" w:hAnsi="仿宋" w:hint="eastAsia"/>
          <w:color w:val="auto"/>
          <w:sz w:val="28"/>
          <w:szCs w:val="28"/>
          <w:highlight w:val="none"/>
        </w:rPr>
        <w:t>理事会秘书</w:t>
      </w:r>
      <w:r>
        <w:rPr>
          <w:rFonts w:ascii="仿宋" w:eastAsia="仿宋" w:hAnsi="仿宋"/>
          <w:color w:val="auto"/>
          <w:sz w:val="28"/>
          <w:szCs w:val="28"/>
          <w:highlight w:val="none"/>
        </w:rPr>
        <w:t>汇总整理、由学校档案管理部门存档保管。</w:t>
      </w:r>
    </w:p>
    <w:p w14:paraId="123F914A">
      <w:pPr>
        <w:pStyle w:val="style0"/>
        <w:pageBreakBefore w:val="false"/>
        <w:kinsoku/>
        <w:wordWrap/>
        <w:overflowPunct/>
        <w:topLinePunct w:val="false"/>
        <w:autoSpaceDE/>
        <w:autoSpaceDN/>
        <w:bidi w:val="false"/>
        <w:adjustRightInd/>
        <w:snapToGrid/>
        <w:spacing w:lineRule="exact" w:line="480"/>
        <w:ind w:firstLine="560" w:firstLineChars="200"/>
        <w:jc w:val="both"/>
        <w:textAlignment w:val="auto"/>
        <w:rPr>
          <w:rFonts w:ascii="仿宋" w:eastAsia="仿宋" w:hAnsi="仿宋" w:hint="eastAsia"/>
          <w:color w:val="auto"/>
          <w:sz w:val="28"/>
          <w:szCs w:val="28"/>
          <w:highlight w:val="none"/>
          <w:lang w:val="en-US" w:eastAsia="zh-CN"/>
        </w:rPr>
      </w:pPr>
      <w:r>
        <w:rPr>
          <w:rFonts w:ascii="仿宋" w:eastAsia="仿宋" w:hAnsi="仿宋" w:hint="eastAsia"/>
          <w:color w:val="auto"/>
          <w:sz w:val="28"/>
          <w:szCs w:val="28"/>
          <w:highlight w:val="none"/>
        </w:rPr>
        <w:t>第</w:t>
      </w:r>
      <w:r>
        <w:rPr>
          <w:rFonts w:ascii="仿宋" w:eastAsia="仿宋" w:hAnsi="仿宋" w:hint="eastAsia"/>
          <w:color w:val="auto"/>
          <w:sz w:val="28"/>
          <w:szCs w:val="28"/>
          <w:highlight w:val="none"/>
          <w:lang w:val="en-US" w:eastAsia="zh-CN"/>
        </w:rPr>
        <w:t>三十六</w:t>
      </w:r>
      <w:r>
        <w:rPr>
          <w:rFonts w:ascii="仿宋" w:eastAsia="仿宋" w:hAnsi="仿宋" w:hint="eastAsia"/>
          <w:color w:val="auto"/>
          <w:sz w:val="28"/>
          <w:szCs w:val="28"/>
          <w:highlight w:val="none"/>
        </w:rPr>
        <w:t>条</w:t>
      </w:r>
      <w:r>
        <w:rPr>
          <w:rFonts w:ascii="仿宋" w:eastAsia="仿宋" w:hAnsi="仿宋" w:hint="eastAsia"/>
          <w:color w:val="auto"/>
          <w:sz w:val="28"/>
          <w:szCs w:val="28"/>
          <w:highlight w:val="none"/>
          <w:lang w:val="en-US" w:eastAsia="zh-CN"/>
        </w:rPr>
        <w:t xml:space="preserve">  </w:t>
      </w:r>
      <w:r>
        <w:rPr>
          <w:rFonts w:ascii="仿宋" w:eastAsia="仿宋" w:hAnsi="仿宋" w:hint="eastAsia"/>
          <w:color w:val="auto"/>
          <w:sz w:val="28"/>
          <w:szCs w:val="28"/>
          <w:highlight w:val="none"/>
        </w:rPr>
        <w:t>学校法定代表人由</w:t>
      </w:r>
      <w:r>
        <w:rPr>
          <w:rFonts w:ascii="仿宋" w:eastAsia="仿宋" w:hAnsi="仿宋" w:hint="eastAsia"/>
          <w:color w:val="auto"/>
          <w:sz w:val="28"/>
          <w:szCs w:val="28"/>
          <w:highlight w:val="none"/>
          <w:lang w:val="en-US" w:eastAsia="zh-CN"/>
        </w:rPr>
        <w:t>校长</w:t>
      </w:r>
      <w:r>
        <w:rPr>
          <w:rFonts w:ascii="仿宋" w:eastAsia="仿宋" w:hAnsi="仿宋"/>
          <w:color w:val="auto"/>
          <w:sz w:val="28"/>
          <w:szCs w:val="28"/>
          <w:highlight w:val="none"/>
        </w:rPr>
        <w:t>担任，依法代表学校行使职权。</w:t>
      </w:r>
    </w:p>
    <w:p w14:paraId="BCF95C9D">
      <w:pPr>
        <w:pStyle w:val="style0"/>
        <w:pageBreakBefore w:val="false"/>
        <w:kinsoku/>
        <w:wordWrap/>
        <w:overflowPunct/>
        <w:topLinePunct w:val="false"/>
        <w:autoSpaceDE/>
        <w:autoSpaceDN/>
        <w:bidi w:val="false"/>
        <w:adjustRightInd/>
        <w:snapToGrid/>
        <w:spacing w:lineRule="exact" w:line="480"/>
        <w:jc w:val="center"/>
        <w:textAlignment w:val="auto"/>
        <w:rPr>
          <w:rFonts w:ascii="仿宋" w:eastAsia="仿宋" w:hAnsi="仿宋"/>
          <w:b/>
          <w:bCs/>
          <w:color w:val="auto"/>
          <w:sz w:val="28"/>
          <w:szCs w:val="28"/>
          <w:highlight w:val="none"/>
        </w:rPr>
      </w:pPr>
      <w:r>
        <w:rPr>
          <w:rFonts w:ascii="仿宋" w:eastAsia="仿宋" w:hAnsi="仿宋" w:hint="eastAsia"/>
          <w:b/>
          <w:bCs/>
          <w:color w:val="auto"/>
          <w:sz w:val="28"/>
          <w:szCs w:val="28"/>
          <w:highlight w:val="none"/>
        </w:rPr>
        <w:t>第五章</w:t>
      </w:r>
      <w:r>
        <w:rPr>
          <w:rFonts w:ascii="仿宋" w:eastAsia="仿宋" w:hAnsi="仿宋"/>
          <w:b/>
          <w:bCs/>
          <w:color w:val="auto"/>
          <w:sz w:val="28"/>
          <w:szCs w:val="28"/>
          <w:highlight w:val="none"/>
        </w:rPr>
        <w:t xml:space="preserve"> 行政管理及内部组织机构设置</w:t>
      </w:r>
    </w:p>
    <w:p w14:paraId="040FEE33">
      <w:pPr>
        <w:pStyle w:val="style0"/>
        <w:pageBreakBefore w:val="false"/>
        <w:kinsoku/>
        <w:wordWrap/>
        <w:overflowPunct/>
        <w:topLinePunct w:val="false"/>
        <w:autoSpaceDE/>
        <w:autoSpaceDN/>
        <w:bidi w:val="false"/>
        <w:adjustRightInd/>
        <w:snapToGrid/>
        <w:spacing w:lineRule="exact" w:line="480"/>
        <w:ind w:firstLine="560" w:firstLineChars="200"/>
        <w:jc w:val="both"/>
        <w:textAlignment w:val="auto"/>
        <w:rPr>
          <w:rFonts w:ascii="仿宋" w:eastAsia="仿宋" w:hAnsi="仿宋" w:hint="eastAsia"/>
          <w:color w:val="auto"/>
          <w:sz w:val="28"/>
          <w:szCs w:val="28"/>
          <w:highlight w:val="none"/>
        </w:rPr>
      </w:pPr>
      <w:r>
        <w:rPr>
          <w:rFonts w:ascii="仿宋" w:eastAsia="仿宋" w:hAnsi="仿宋" w:hint="eastAsia"/>
          <w:color w:val="auto"/>
          <w:sz w:val="28"/>
          <w:szCs w:val="28"/>
          <w:highlight w:val="none"/>
        </w:rPr>
        <w:t>第三十</w:t>
      </w:r>
      <w:r>
        <w:rPr>
          <w:rFonts w:ascii="仿宋" w:eastAsia="仿宋" w:hAnsi="仿宋" w:hint="eastAsia"/>
          <w:color w:val="auto"/>
          <w:sz w:val="28"/>
          <w:szCs w:val="28"/>
          <w:highlight w:val="none"/>
          <w:lang w:val="en-US" w:eastAsia="zh-CN"/>
        </w:rPr>
        <w:t>七</w:t>
      </w:r>
      <w:r>
        <w:rPr>
          <w:rFonts w:ascii="仿宋" w:eastAsia="仿宋" w:hAnsi="仿宋" w:hint="eastAsia"/>
          <w:color w:val="auto"/>
          <w:sz w:val="28"/>
          <w:szCs w:val="28"/>
          <w:highlight w:val="none"/>
        </w:rPr>
        <w:t>条</w:t>
      </w:r>
      <w:r>
        <w:rPr>
          <w:rFonts w:ascii="仿宋" w:eastAsia="仿宋" w:hAnsi="仿宋" w:hint="eastAsia"/>
          <w:color w:val="auto"/>
          <w:sz w:val="28"/>
          <w:szCs w:val="28"/>
          <w:highlight w:val="none"/>
          <w:lang w:val="en-US" w:eastAsia="zh-CN"/>
        </w:rPr>
        <w:t xml:space="preserve">  </w:t>
      </w:r>
      <w:r>
        <w:rPr>
          <w:rFonts w:ascii="仿宋" w:eastAsia="仿宋" w:hAnsi="仿宋" w:hint="eastAsia"/>
          <w:color w:val="auto"/>
          <w:sz w:val="28"/>
          <w:szCs w:val="28"/>
          <w:highlight w:val="none"/>
        </w:rPr>
        <w:t>学校聘任专职</w:t>
      </w:r>
      <w:r>
        <w:rPr>
          <w:rFonts w:ascii="仿宋" w:eastAsia="仿宋" w:hAnsi="仿宋" w:hint="eastAsia"/>
          <w:color w:val="auto"/>
          <w:sz w:val="28"/>
          <w:szCs w:val="28"/>
          <w:highlight w:val="none"/>
          <w:lang w:eastAsia="zh-CN"/>
        </w:rPr>
        <w:t>行政负责人</w:t>
      </w:r>
      <w:r>
        <w:rPr>
          <w:rFonts w:ascii="仿宋" w:eastAsia="仿宋" w:hAnsi="仿宋" w:hint="eastAsia"/>
          <w:color w:val="auto"/>
          <w:sz w:val="28"/>
          <w:szCs w:val="28"/>
          <w:highlight w:val="none"/>
        </w:rPr>
        <w:t>校长</w:t>
      </w:r>
      <w:r>
        <w:rPr>
          <w:rFonts w:ascii="仿宋" w:eastAsia="仿宋" w:hAnsi="仿宋" w:hint="eastAsia"/>
          <w:color w:val="auto"/>
          <w:sz w:val="28"/>
          <w:szCs w:val="28"/>
          <w:highlight w:val="none"/>
          <w:lang w:eastAsia="zh-CN"/>
        </w:rPr>
        <w:t>。</w:t>
      </w:r>
      <w:r>
        <w:rPr>
          <w:rFonts w:ascii="仿宋" w:eastAsia="仿宋" w:hAnsi="仿宋" w:hint="eastAsia"/>
          <w:color w:val="auto"/>
          <w:sz w:val="28"/>
          <w:szCs w:val="28"/>
          <w:highlight w:val="none"/>
        </w:rPr>
        <w:t>校长由理事会讨论决定</w:t>
      </w:r>
      <w:r>
        <w:rPr>
          <w:rFonts w:ascii="仿宋" w:eastAsia="仿宋" w:hAnsi="仿宋"/>
          <w:color w:val="auto"/>
          <w:sz w:val="28"/>
          <w:szCs w:val="28"/>
          <w:highlight w:val="none"/>
        </w:rPr>
        <w:t>，</w:t>
      </w:r>
      <w:r>
        <w:rPr>
          <w:rFonts w:ascii="仿宋" w:eastAsia="仿宋" w:hAnsi="仿宋"/>
          <w:color w:val="auto"/>
          <w:sz w:val="28"/>
          <w:szCs w:val="28"/>
          <w:highlight w:val="none"/>
        </w:rPr>
        <w:t>任期为4年，</w:t>
      </w:r>
      <w:r>
        <w:rPr>
          <w:rFonts w:ascii="仿宋" w:eastAsia="仿宋" w:hAnsi="仿宋" w:hint="eastAsia"/>
          <w:color w:val="auto"/>
          <w:sz w:val="28"/>
          <w:szCs w:val="28"/>
          <w:highlight w:val="none"/>
        </w:rPr>
        <w:t>可以连聘连任。学校校长应符合下列条件：</w:t>
      </w:r>
    </w:p>
    <w:p w14:paraId="9722ED5D">
      <w:pPr>
        <w:pStyle w:val="style0"/>
        <w:pageBreakBefore w:val="false"/>
        <w:kinsoku/>
        <w:wordWrap/>
        <w:overflowPunct/>
        <w:topLinePunct w:val="false"/>
        <w:autoSpaceDE/>
        <w:autoSpaceDN/>
        <w:bidi w:val="false"/>
        <w:adjustRightInd/>
        <w:snapToGrid/>
        <w:spacing w:lineRule="exact" w:line="480"/>
        <w:ind w:firstLine="560" w:firstLineChars="200"/>
        <w:jc w:val="both"/>
        <w:textAlignment w:val="auto"/>
        <w:rPr>
          <w:rFonts w:ascii="仿宋" w:eastAsia="仿宋" w:hAnsi="仿宋" w:hint="eastAsia"/>
          <w:color w:val="auto"/>
          <w:sz w:val="28"/>
          <w:szCs w:val="28"/>
          <w:highlight w:val="none"/>
        </w:rPr>
      </w:pPr>
      <w:r>
        <w:rPr>
          <w:rFonts w:ascii="仿宋" w:eastAsia="仿宋" w:hAnsi="仿宋" w:hint="eastAsia"/>
          <w:color w:val="auto"/>
          <w:sz w:val="28"/>
          <w:szCs w:val="28"/>
          <w:highlight w:val="none"/>
        </w:rPr>
        <w:t>（一）具有中华人民共和国国籍，在中国境内定居</w:t>
      </w:r>
      <w:r>
        <w:rPr>
          <w:rFonts w:ascii="仿宋_GB2312" w:eastAsia="仿宋_GB2312" w:hAnsi="宋体" w:hint="eastAsia"/>
          <w:color w:val="auto"/>
          <w:kern w:val="0"/>
          <w:sz w:val="32"/>
          <w:szCs w:val="32"/>
        </w:rPr>
        <w:t>，</w:t>
      </w:r>
      <w:r>
        <w:rPr>
          <w:rFonts w:ascii="仿宋" w:eastAsia="仿宋" w:hAnsi="仿宋" w:hint="eastAsia"/>
          <w:color w:val="auto"/>
          <w:sz w:val="28"/>
          <w:szCs w:val="28"/>
          <w:highlight w:val="none"/>
        </w:rPr>
        <w:t>具有政治权利和完全民事行为能力；</w:t>
      </w:r>
    </w:p>
    <w:p w14:paraId="FA9C97B3">
      <w:pPr>
        <w:pStyle w:val="style0"/>
        <w:pageBreakBefore w:val="false"/>
        <w:kinsoku/>
        <w:wordWrap/>
        <w:overflowPunct/>
        <w:topLinePunct w:val="false"/>
        <w:autoSpaceDE/>
        <w:autoSpaceDN/>
        <w:bidi w:val="false"/>
        <w:adjustRightInd/>
        <w:snapToGrid/>
        <w:spacing w:lineRule="exact" w:line="480"/>
        <w:ind w:firstLine="560" w:firstLineChars="200"/>
        <w:jc w:val="both"/>
        <w:textAlignment w:val="auto"/>
        <w:rPr>
          <w:rFonts w:ascii="仿宋" w:eastAsia="仿宋" w:hAnsi="仿宋"/>
          <w:color w:val="auto"/>
          <w:sz w:val="28"/>
          <w:szCs w:val="28"/>
          <w:highlight w:val="none"/>
        </w:rPr>
      </w:pPr>
      <w:r>
        <w:rPr>
          <w:rFonts w:ascii="仿宋" w:eastAsia="仿宋" w:hAnsi="仿宋" w:hint="eastAsia"/>
          <w:color w:val="auto"/>
          <w:sz w:val="28"/>
          <w:szCs w:val="28"/>
          <w:highlight w:val="none"/>
        </w:rPr>
        <w:t>（二）遵守国家法律，具有较高政治素质和管理能力，品德高尚，作风正派，热心社会主义教育事业；</w:t>
      </w:r>
    </w:p>
    <w:p w14:paraId="9A23C878">
      <w:pPr>
        <w:pStyle w:val="style0"/>
        <w:pageBreakBefore w:val="false"/>
        <w:kinsoku/>
        <w:wordWrap/>
        <w:overflowPunct/>
        <w:topLinePunct w:val="false"/>
        <w:autoSpaceDE/>
        <w:autoSpaceDN/>
        <w:bidi w:val="false"/>
        <w:adjustRightInd/>
        <w:snapToGrid/>
        <w:spacing w:lineRule="exact" w:line="480"/>
        <w:ind w:firstLine="560" w:firstLineChars="200"/>
        <w:jc w:val="both"/>
        <w:textAlignment w:val="auto"/>
        <w:rPr>
          <w:rFonts w:ascii="仿宋" w:eastAsia="仿宋" w:hAnsi="仿宋"/>
          <w:color w:val="auto"/>
          <w:sz w:val="28"/>
          <w:szCs w:val="28"/>
          <w:highlight w:val="none"/>
        </w:rPr>
      </w:pPr>
      <w:r>
        <w:rPr>
          <w:rFonts w:ascii="仿宋" w:eastAsia="仿宋" w:hAnsi="仿宋" w:hint="eastAsia"/>
          <w:color w:val="auto"/>
          <w:sz w:val="28"/>
          <w:szCs w:val="28"/>
          <w:highlight w:val="none"/>
        </w:rPr>
        <w:t>（三）年龄不超过</w:t>
      </w:r>
      <w:r>
        <w:rPr>
          <w:rFonts w:ascii="仿宋" w:eastAsia="仿宋" w:hAnsi="仿宋"/>
          <w:color w:val="auto"/>
          <w:sz w:val="28"/>
          <w:szCs w:val="28"/>
          <w:highlight w:val="none"/>
        </w:rPr>
        <w:t>70岁，身体健康，能依法履行职责；</w:t>
      </w:r>
    </w:p>
    <w:p w14:paraId="F932EEBC">
      <w:pPr>
        <w:pStyle w:val="style0"/>
        <w:pageBreakBefore w:val="false"/>
        <w:kinsoku/>
        <w:wordWrap/>
        <w:overflowPunct/>
        <w:topLinePunct w:val="false"/>
        <w:autoSpaceDE/>
        <w:autoSpaceDN/>
        <w:bidi w:val="false"/>
        <w:adjustRightInd/>
        <w:snapToGrid/>
        <w:spacing w:lineRule="exact" w:line="480"/>
        <w:ind w:firstLine="560" w:firstLineChars="200"/>
        <w:jc w:val="both"/>
        <w:textAlignment w:val="auto"/>
        <w:rPr>
          <w:rFonts w:ascii="仿宋" w:eastAsia="仿宋" w:hAnsi="仿宋"/>
          <w:color w:val="auto"/>
          <w:sz w:val="28"/>
          <w:szCs w:val="28"/>
          <w:highlight w:val="none"/>
        </w:rPr>
      </w:pPr>
      <w:r>
        <w:rPr>
          <w:rFonts w:ascii="仿宋" w:eastAsia="仿宋" w:hAnsi="仿宋" w:hint="eastAsia"/>
          <w:color w:val="auto"/>
          <w:sz w:val="28"/>
          <w:szCs w:val="28"/>
          <w:highlight w:val="none"/>
        </w:rPr>
        <w:t>（四）熟悉教育及相关法律法规，具有</w:t>
      </w:r>
      <w:r>
        <w:rPr>
          <w:rFonts w:ascii="仿宋" w:eastAsia="仿宋" w:hAnsi="仿宋"/>
          <w:color w:val="auto"/>
          <w:sz w:val="28"/>
          <w:szCs w:val="28"/>
          <w:highlight w:val="none"/>
        </w:rPr>
        <w:t>10年以上从事高等教育管理经历；</w:t>
      </w:r>
    </w:p>
    <w:p w14:paraId="51B06E1B">
      <w:pPr>
        <w:pStyle w:val="style0"/>
        <w:pageBreakBefore w:val="false"/>
        <w:kinsoku/>
        <w:wordWrap/>
        <w:overflowPunct/>
        <w:topLinePunct w:val="false"/>
        <w:autoSpaceDE/>
        <w:autoSpaceDN/>
        <w:bidi w:val="false"/>
        <w:adjustRightInd/>
        <w:snapToGrid/>
        <w:spacing w:lineRule="exact" w:line="480"/>
        <w:ind w:firstLine="560" w:firstLineChars="200"/>
        <w:jc w:val="both"/>
        <w:textAlignment w:val="auto"/>
        <w:rPr>
          <w:rFonts w:ascii="仿宋" w:eastAsia="仿宋" w:hAnsi="仿宋" w:hint="eastAsia"/>
          <w:color w:val="auto"/>
          <w:sz w:val="28"/>
          <w:szCs w:val="28"/>
          <w:highlight w:val="none"/>
        </w:rPr>
      </w:pPr>
      <w:r>
        <w:rPr>
          <w:rFonts w:ascii="仿宋" w:eastAsia="仿宋" w:hAnsi="仿宋" w:hint="eastAsia"/>
          <w:color w:val="auto"/>
          <w:sz w:val="28"/>
          <w:szCs w:val="28"/>
          <w:highlight w:val="none"/>
        </w:rPr>
        <w:t>（五）办学业绩良好，个人信用状况良好，无犯罪记录和不良从业记录；</w:t>
      </w:r>
    </w:p>
    <w:p w14:paraId="9D68FF62">
      <w:pPr>
        <w:pStyle w:val="style0"/>
        <w:pageBreakBefore w:val="false"/>
        <w:kinsoku/>
        <w:wordWrap/>
        <w:overflowPunct/>
        <w:topLinePunct w:val="false"/>
        <w:autoSpaceDE/>
        <w:autoSpaceDN/>
        <w:bidi w:val="false"/>
        <w:adjustRightInd/>
        <w:snapToGrid/>
        <w:spacing w:lineRule="exact" w:line="480"/>
        <w:ind w:firstLine="560" w:firstLineChars="200"/>
        <w:jc w:val="both"/>
        <w:textAlignment w:val="auto"/>
        <w:rPr>
          <w:rFonts w:ascii="仿宋" w:eastAsia="仿宋" w:hAnsi="仿宋" w:hint="eastAsia"/>
          <w:color w:val="auto"/>
          <w:sz w:val="28"/>
          <w:szCs w:val="28"/>
          <w:highlight w:val="none"/>
          <w:lang w:eastAsia="zh-CN"/>
        </w:rPr>
      </w:pPr>
      <w:r>
        <w:rPr>
          <w:rFonts w:ascii="仿宋" w:eastAsia="仿宋" w:hAnsi="仿宋" w:hint="eastAsia"/>
          <w:color w:val="auto"/>
          <w:sz w:val="28"/>
          <w:szCs w:val="28"/>
          <w:highlight w:val="none"/>
        </w:rPr>
        <w:t>（六）具有大学本科以上文化程度</w:t>
      </w:r>
      <w:r>
        <w:rPr>
          <w:rFonts w:ascii="仿宋_GB2312" w:eastAsia="仿宋_GB2312" w:hAnsi="宋体" w:hint="eastAsia"/>
          <w:color w:val="auto"/>
          <w:kern w:val="0"/>
          <w:sz w:val="32"/>
          <w:szCs w:val="32"/>
        </w:rPr>
        <w:t>，</w:t>
      </w:r>
      <w:r>
        <w:rPr>
          <w:rFonts w:ascii="仿宋" w:eastAsia="仿宋" w:hAnsi="仿宋" w:hint="eastAsia"/>
          <w:color w:val="auto"/>
          <w:sz w:val="28"/>
          <w:szCs w:val="28"/>
          <w:highlight w:val="none"/>
        </w:rPr>
        <w:t>具有高等教育副高级以上专业技术职务</w:t>
      </w:r>
      <w:r>
        <w:rPr>
          <w:rFonts w:ascii="仿宋" w:eastAsia="仿宋" w:hAnsi="仿宋" w:hint="eastAsia"/>
          <w:color w:val="auto"/>
          <w:sz w:val="28"/>
          <w:szCs w:val="28"/>
          <w:highlight w:val="none"/>
          <w:lang w:eastAsia="zh-CN"/>
        </w:rPr>
        <w:t>。</w:t>
      </w:r>
    </w:p>
    <w:p w14:paraId="EA5F45CB">
      <w:pPr>
        <w:pStyle w:val="style0"/>
        <w:pageBreakBefore w:val="false"/>
        <w:kinsoku/>
        <w:wordWrap/>
        <w:overflowPunct/>
        <w:topLinePunct w:val="false"/>
        <w:autoSpaceDE/>
        <w:autoSpaceDN/>
        <w:bidi w:val="false"/>
        <w:adjustRightInd/>
        <w:snapToGrid/>
        <w:spacing w:lineRule="exact" w:line="480"/>
        <w:ind w:firstLine="560" w:firstLineChars="200"/>
        <w:jc w:val="both"/>
        <w:textAlignment w:val="auto"/>
        <w:rPr>
          <w:rFonts w:ascii="仿宋" w:eastAsia="仿宋" w:hAnsi="仿宋"/>
          <w:color w:val="auto"/>
          <w:sz w:val="28"/>
          <w:szCs w:val="28"/>
          <w:highlight w:val="none"/>
        </w:rPr>
      </w:pPr>
      <w:r>
        <w:rPr>
          <w:rFonts w:ascii="仿宋" w:eastAsia="仿宋" w:hAnsi="仿宋" w:hint="eastAsia"/>
          <w:color w:val="auto"/>
          <w:sz w:val="28"/>
          <w:szCs w:val="28"/>
          <w:highlight w:val="none"/>
        </w:rPr>
        <w:t>第三十</w:t>
      </w:r>
      <w:r>
        <w:rPr>
          <w:rFonts w:ascii="仿宋" w:eastAsia="仿宋" w:hAnsi="仿宋" w:hint="eastAsia"/>
          <w:color w:val="auto"/>
          <w:sz w:val="28"/>
          <w:szCs w:val="28"/>
          <w:highlight w:val="none"/>
          <w:lang w:val="en-US" w:eastAsia="zh-CN"/>
        </w:rPr>
        <w:t>八</w:t>
      </w:r>
      <w:r>
        <w:rPr>
          <w:rFonts w:ascii="仿宋" w:eastAsia="仿宋" w:hAnsi="仿宋" w:hint="eastAsia"/>
          <w:color w:val="auto"/>
          <w:sz w:val="28"/>
          <w:szCs w:val="28"/>
          <w:highlight w:val="none"/>
        </w:rPr>
        <w:t>条</w:t>
      </w:r>
      <w:r>
        <w:rPr>
          <w:rFonts w:ascii="仿宋" w:eastAsia="仿宋" w:hAnsi="仿宋" w:hint="eastAsia"/>
          <w:color w:val="auto"/>
          <w:sz w:val="28"/>
          <w:szCs w:val="28"/>
          <w:highlight w:val="none"/>
          <w:lang w:val="en-US" w:eastAsia="zh-CN"/>
        </w:rPr>
        <w:t xml:space="preserve">  </w:t>
      </w:r>
      <w:r>
        <w:rPr>
          <w:rFonts w:ascii="仿宋" w:eastAsia="仿宋" w:hAnsi="仿宋" w:hint="eastAsia"/>
          <w:color w:val="auto"/>
          <w:sz w:val="28"/>
          <w:szCs w:val="28"/>
          <w:highlight w:val="none"/>
        </w:rPr>
        <w:t>校长负责学校的教育教学和行政管理工作，依法行使下列职权：</w:t>
      </w:r>
    </w:p>
    <w:p w14:paraId="A581FACF">
      <w:pPr>
        <w:pStyle w:val="style0"/>
        <w:pageBreakBefore w:val="false"/>
        <w:kinsoku/>
        <w:wordWrap/>
        <w:overflowPunct/>
        <w:topLinePunct w:val="false"/>
        <w:autoSpaceDE/>
        <w:autoSpaceDN/>
        <w:bidi w:val="false"/>
        <w:adjustRightInd/>
        <w:snapToGrid/>
        <w:spacing w:lineRule="exact" w:line="480"/>
        <w:ind w:firstLine="560" w:firstLineChars="200"/>
        <w:textAlignment w:val="auto"/>
        <w:rPr>
          <w:rFonts w:ascii="仿宋_GB2312" w:eastAsia="仿宋_GB2312" w:hAnsi="宋体"/>
          <w:color w:val="auto"/>
          <w:kern w:val="0"/>
          <w:sz w:val="32"/>
          <w:szCs w:val="32"/>
        </w:rPr>
      </w:pPr>
      <w:r>
        <w:rPr>
          <w:rFonts w:ascii="仿宋" w:eastAsia="仿宋" w:hAnsi="仿宋" w:hint="eastAsia"/>
          <w:color w:val="auto"/>
          <w:sz w:val="28"/>
          <w:szCs w:val="28"/>
          <w:highlight w:val="none"/>
          <w:lang w:eastAsia="zh-CN"/>
        </w:rPr>
        <w:t>（</w:t>
      </w:r>
      <w:r>
        <w:rPr>
          <w:rFonts w:ascii="仿宋" w:eastAsia="仿宋" w:hAnsi="仿宋" w:hint="eastAsia"/>
          <w:color w:val="auto"/>
          <w:sz w:val="28"/>
          <w:szCs w:val="28"/>
          <w:highlight w:val="none"/>
          <w:lang w:val="en-US" w:eastAsia="zh-CN"/>
        </w:rPr>
        <w:t>一</w:t>
      </w:r>
      <w:r>
        <w:rPr>
          <w:rFonts w:ascii="仿宋" w:eastAsia="仿宋" w:hAnsi="仿宋" w:hint="eastAsia"/>
          <w:color w:val="auto"/>
          <w:sz w:val="28"/>
          <w:szCs w:val="28"/>
          <w:highlight w:val="none"/>
          <w:lang w:eastAsia="zh-CN"/>
        </w:rPr>
        <w:t>）</w:t>
      </w:r>
      <w:r>
        <w:rPr>
          <w:rFonts w:ascii="仿宋" w:eastAsia="仿宋" w:hAnsi="仿宋" w:hint="eastAsia"/>
          <w:color w:val="auto"/>
          <w:sz w:val="28"/>
          <w:szCs w:val="28"/>
          <w:highlight w:val="none"/>
        </w:rPr>
        <w:t>全面贯彻落实党的教育方针，依据法律法规规定依法治校、依法办学；</w:t>
      </w:r>
    </w:p>
    <w:p w14:paraId="048AB261">
      <w:pPr>
        <w:pStyle w:val="style0"/>
        <w:keepNext w:val="false"/>
        <w:keepLines w:val="false"/>
        <w:pageBreakBefore w:val="false"/>
        <w:widowControl w:val="false"/>
        <w:kinsoku/>
        <w:wordWrap/>
        <w:overflowPunct/>
        <w:topLinePunct w:val="false"/>
        <w:autoSpaceDE/>
        <w:autoSpaceDN/>
        <w:bidi w:val="false"/>
        <w:adjustRightInd/>
        <w:snapToGrid/>
        <w:spacing w:lineRule="exact" w:line="480"/>
        <w:ind w:firstLine="560" w:firstLineChars="200"/>
        <w:jc w:val="both"/>
        <w:textAlignment w:val="auto"/>
        <w:rPr>
          <w:rFonts w:ascii="仿宋" w:eastAsia="仿宋" w:hAnsi="仿宋"/>
          <w:color w:val="auto"/>
          <w:sz w:val="28"/>
          <w:szCs w:val="28"/>
          <w:highlight w:val="none"/>
        </w:rPr>
      </w:pPr>
      <w:r>
        <w:rPr>
          <w:rFonts w:ascii="仿宋" w:eastAsia="仿宋" w:hAnsi="仿宋" w:hint="eastAsia"/>
          <w:color w:val="auto"/>
          <w:sz w:val="28"/>
          <w:szCs w:val="28"/>
          <w:highlight w:val="none"/>
        </w:rPr>
        <w:t>（二）执行</w:t>
      </w:r>
      <w:r>
        <w:rPr>
          <w:rFonts w:ascii="仿宋" w:eastAsia="仿宋" w:hAnsi="仿宋"/>
          <w:color w:val="auto"/>
          <w:sz w:val="28"/>
          <w:szCs w:val="28"/>
          <w:highlight w:val="none"/>
        </w:rPr>
        <w:t>理事会的决定；</w:t>
      </w:r>
    </w:p>
    <w:p w14:paraId="A834F077">
      <w:pPr>
        <w:pStyle w:val="style0"/>
        <w:keepNext w:val="false"/>
        <w:keepLines w:val="false"/>
        <w:pageBreakBefore w:val="false"/>
        <w:widowControl w:val="false"/>
        <w:kinsoku/>
        <w:wordWrap/>
        <w:overflowPunct/>
        <w:topLinePunct w:val="false"/>
        <w:autoSpaceDE/>
        <w:autoSpaceDN/>
        <w:bidi w:val="false"/>
        <w:adjustRightInd/>
        <w:snapToGrid/>
        <w:spacing w:lineRule="exact" w:line="480"/>
        <w:ind w:firstLine="560" w:firstLineChars="200"/>
        <w:jc w:val="both"/>
        <w:textAlignment w:val="auto"/>
        <w:rPr>
          <w:rFonts w:ascii="仿宋" w:eastAsia="仿宋" w:hAnsi="仿宋"/>
          <w:color w:val="auto"/>
          <w:sz w:val="28"/>
          <w:szCs w:val="28"/>
          <w:highlight w:val="none"/>
        </w:rPr>
      </w:pPr>
      <w:r>
        <w:rPr>
          <w:rFonts w:ascii="仿宋" w:eastAsia="仿宋" w:hAnsi="仿宋" w:hint="eastAsia"/>
          <w:color w:val="auto"/>
          <w:sz w:val="28"/>
          <w:szCs w:val="28"/>
          <w:highlight w:val="none"/>
        </w:rPr>
        <w:t>（三）拟订学校内部组织机构设置方案，报学校</w:t>
      </w:r>
      <w:r>
        <w:rPr>
          <w:rFonts w:ascii="仿宋" w:eastAsia="仿宋" w:hAnsi="仿宋"/>
          <w:color w:val="auto"/>
          <w:sz w:val="28"/>
          <w:szCs w:val="28"/>
          <w:highlight w:val="none"/>
        </w:rPr>
        <w:t>理事会批准；</w:t>
      </w:r>
    </w:p>
    <w:p w14:paraId="8870AE36">
      <w:pPr>
        <w:pStyle w:val="style0"/>
        <w:keepNext w:val="false"/>
        <w:keepLines w:val="false"/>
        <w:pageBreakBefore w:val="false"/>
        <w:widowControl w:val="false"/>
        <w:kinsoku/>
        <w:wordWrap/>
        <w:overflowPunct/>
        <w:topLinePunct w:val="false"/>
        <w:autoSpaceDE/>
        <w:autoSpaceDN/>
        <w:bidi w:val="false"/>
        <w:adjustRightInd/>
        <w:snapToGrid/>
        <w:spacing w:lineRule="exact" w:line="480"/>
        <w:ind w:firstLine="560" w:firstLineChars="200"/>
        <w:textAlignment w:val="auto"/>
        <w:rPr>
          <w:rFonts w:ascii="仿宋_GB2312" w:eastAsia="仿宋_GB2312" w:hAnsi="宋体"/>
          <w:color w:val="auto"/>
          <w:kern w:val="0"/>
          <w:sz w:val="32"/>
          <w:szCs w:val="32"/>
        </w:rPr>
      </w:pPr>
      <w:r>
        <w:rPr>
          <w:rFonts w:ascii="仿宋" w:eastAsia="仿宋" w:hAnsi="仿宋" w:hint="eastAsia"/>
          <w:color w:val="auto"/>
          <w:sz w:val="28"/>
          <w:szCs w:val="28"/>
          <w:highlight w:val="none"/>
        </w:rPr>
        <w:t>（四）实施发展规划，拟订年度工作计划、财务预算和学校</w:t>
      </w:r>
      <w:r>
        <w:rPr>
          <w:rFonts w:ascii="仿宋" w:eastAsia="仿宋" w:hAnsi="仿宋" w:hint="eastAsia"/>
          <w:color w:val="auto"/>
          <w:sz w:val="28"/>
          <w:szCs w:val="28"/>
          <w:highlight w:val="none"/>
          <w:lang w:val="en-US" w:eastAsia="zh-CN"/>
        </w:rPr>
        <w:t>重要</w:t>
      </w:r>
      <w:r>
        <w:rPr>
          <w:rFonts w:ascii="仿宋" w:eastAsia="仿宋" w:hAnsi="仿宋" w:hint="eastAsia"/>
          <w:color w:val="auto"/>
          <w:sz w:val="28"/>
          <w:szCs w:val="28"/>
          <w:highlight w:val="none"/>
        </w:rPr>
        <w:t>规章制度；</w:t>
      </w:r>
    </w:p>
    <w:p w14:paraId="48843AA6">
      <w:pPr>
        <w:pStyle w:val="style0"/>
        <w:keepNext w:val="false"/>
        <w:keepLines w:val="false"/>
        <w:pageBreakBefore w:val="false"/>
        <w:widowControl w:val="false"/>
        <w:kinsoku/>
        <w:wordWrap/>
        <w:overflowPunct/>
        <w:topLinePunct w:val="false"/>
        <w:autoSpaceDE/>
        <w:autoSpaceDN/>
        <w:bidi w:val="false"/>
        <w:adjustRightInd/>
        <w:snapToGrid/>
        <w:spacing w:lineRule="exact" w:line="480"/>
        <w:ind w:firstLine="560" w:firstLineChars="200"/>
        <w:jc w:val="both"/>
        <w:textAlignment w:val="auto"/>
        <w:rPr>
          <w:rFonts w:ascii="仿宋" w:eastAsia="仿宋" w:hAnsi="仿宋"/>
          <w:color w:val="auto"/>
          <w:sz w:val="28"/>
          <w:szCs w:val="28"/>
          <w:highlight w:val="none"/>
        </w:rPr>
      </w:pPr>
      <w:r>
        <w:rPr>
          <w:rFonts w:ascii="仿宋" w:eastAsia="仿宋" w:hAnsi="仿宋" w:hint="eastAsia"/>
          <w:color w:val="auto"/>
          <w:sz w:val="28"/>
          <w:szCs w:val="28"/>
          <w:highlight w:val="none"/>
        </w:rPr>
        <w:t>（五）聘任和解聘学校工作人员，依照法律、法规和学校规定对教职员工实施</w:t>
      </w:r>
      <w:r>
        <w:rPr>
          <w:rFonts w:ascii="仿宋" w:eastAsia="仿宋" w:hAnsi="仿宋" w:hint="eastAsia"/>
          <w:color w:val="auto"/>
          <w:sz w:val="28"/>
          <w:szCs w:val="28"/>
          <w:highlight w:val="none"/>
          <w:lang w:val="en-US" w:eastAsia="zh-CN"/>
        </w:rPr>
        <w:t>奖惩</w:t>
      </w:r>
      <w:r>
        <w:rPr>
          <w:rFonts w:ascii="仿宋" w:eastAsia="仿宋" w:hAnsi="仿宋" w:hint="eastAsia"/>
          <w:color w:val="auto"/>
          <w:sz w:val="28"/>
          <w:szCs w:val="28"/>
          <w:highlight w:val="none"/>
        </w:rPr>
        <w:t>；</w:t>
      </w:r>
    </w:p>
    <w:p w14:paraId="47C27BB5">
      <w:pPr>
        <w:pStyle w:val="style0"/>
        <w:keepNext w:val="false"/>
        <w:keepLines w:val="false"/>
        <w:pageBreakBefore w:val="false"/>
        <w:widowControl w:val="false"/>
        <w:kinsoku/>
        <w:wordWrap/>
        <w:overflowPunct/>
        <w:topLinePunct w:val="false"/>
        <w:autoSpaceDE/>
        <w:autoSpaceDN/>
        <w:bidi w:val="false"/>
        <w:adjustRightInd/>
        <w:snapToGrid/>
        <w:spacing w:lineRule="exact" w:line="480"/>
        <w:ind w:firstLine="560" w:firstLineChars="200"/>
        <w:jc w:val="both"/>
        <w:textAlignment w:val="auto"/>
        <w:rPr>
          <w:rFonts w:ascii="仿宋" w:eastAsia="仿宋" w:hAnsi="仿宋"/>
          <w:color w:val="auto"/>
          <w:sz w:val="28"/>
          <w:szCs w:val="28"/>
          <w:highlight w:val="none"/>
        </w:rPr>
      </w:pPr>
      <w:r>
        <w:rPr>
          <w:rFonts w:ascii="仿宋" w:eastAsia="仿宋" w:hAnsi="仿宋" w:hint="eastAsia"/>
          <w:color w:val="auto"/>
          <w:sz w:val="28"/>
          <w:szCs w:val="28"/>
          <w:highlight w:val="none"/>
        </w:rPr>
        <w:t>（六）组织教育教学、科学研究活动，保证教育教学质量；</w:t>
      </w:r>
    </w:p>
    <w:p w14:paraId="2BB4DF10">
      <w:pPr>
        <w:pStyle w:val="style0"/>
        <w:keepNext w:val="false"/>
        <w:keepLines w:val="false"/>
        <w:pageBreakBefore w:val="false"/>
        <w:widowControl w:val="false"/>
        <w:kinsoku/>
        <w:wordWrap/>
        <w:overflowPunct/>
        <w:topLinePunct w:val="false"/>
        <w:autoSpaceDE/>
        <w:autoSpaceDN/>
        <w:bidi w:val="false"/>
        <w:adjustRightInd/>
        <w:snapToGrid/>
        <w:spacing w:lineRule="exact" w:line="480"/>
        <w:ind w:firstLine="560" w:firstLineChars="200"/>
        <w:jc w:val="both"/>
        <w:textAlignment w:val="auto"/>
        <w:rPr>
          <w:rFonts w:ascii="仿宋" w:eastAsia="仿宋" w:hAnsi="仿宋" w:hint="eastAsia"/>
          <w:color w:val="auto"/>
          <w:sz w:val="28"/>
          <w:szCs w:val="28"/>
          <w:highlight w:val="none"/>
        </w:rPr>
      </w:pPr>
      <w:r>
        <w:rPr>
          <w:rFonts w:ascii="仿宋" w:eastAsia="仿宋" w:hAnsi="仿宋" w:hint="eastAsia"/>
          <w:color w:val="auto"/>
          <w:sz w:val="28"/>
          <w:szCs w:val="28"/>
          <w:highlight w:val="none"/>
        </w:rPr>
        <w:t>（</w:t>
      </w:r>
      <w:r>
        <w:rPr>
          <w:rFonts w:ascii="仿宋" w:eastAsia="仿宋" w:hAnsi="仿宋" w:hint="eastAsia"/>
          <w:color w:val="auto"/>
          <w:sz w:val="28"/>
          <w:szCs w:val="28"/>
          <w:highlight w:val="none"/>
          <w:lang w:eastAsia="zh-CN"/>
        </w:rPr>
        <w:t>七</w:t>
      </w:r>
      <w:r>
        <w:rPr>
          <w:rFonts w:ascii="仿宋" w:eastAsia="仿宋" w:hAnsi="仿宋" w:hint="eastAsia"/>
          <w:color w:val="auto"/>
          <w:sz w:val="28"/>
          <w:szCs w:val="28"/>
          <w:highlight w:val="none"/>
        </w:rPr>
        <w:t>）负责学校日常管理工作</w:t>
      </w:r>
      <w:r>
        <w:rPr>
          <w:rFonts w:ascii="仿宋_GB2312" w:eastAsia="仿宋_GB2312" w:hAnsi="宋体" w:hint="eastAsia"/>
          <w:color w:val="auto"/>
          <w:kern w:val="0"/>
          <w:sz w:val="32"/>
          <w:szCs w:val="32"/>
        </w:rPr>
        <w:t>，</w:t>
      </w:r>
      <w:r>
        <w:rPr>
          <w:rFonts w:ascii="仿宋" w:eastAsia="仿宋" w:hAnsi="仿宋" w:hint="eastAsia"/>
          <w:color w:val="auto"/>
          <w:sz w:val="28"/>
          <w:szCs w:val="28"/>
          <w:highlight w:val="none"/>
        </w:rPr>
        <w:t>切实履行学校财务管理职责，重大财务事项由校长组织提出；</w:t>
      </w:r>
    </w:p>
    <w:p w14:paraId="8C5D0A39">
      <w:pPr>
        <w:pStyle w:val="style0"/>
        <w:keepNext w:val="false"/>
        <w:keepLines w:val="false"/>
        <w:pageBreakBefore w:val="false"/>
        <w:widowControl w:val="false"/>
        <w:kinsoku/>
        <w:wordWrap/>
        <w:overflowPunct/>
        <w:topLinePunct w:val="false"/>
        <w:autoSpaceDE/>
        <w:autoSpaceDN/>
        <w:bidi w:val="false"/>
        <w:adjustRightInd/>
        <w:snapToGrid/>
        <w:spacing w:lineRule="exact" w:line="480"/>
        <w:ind w:firstLine="560" w:firstLineChars="200"/>
        <w:textAlignment w:val="auto"/>
        <w:rPr>
          <w:rFonts w:ascii="仿宋_GB2312" w:eastAsia="仿宋_GB2312" w:hAnsi="宋体" w:hint="eastAsia"/>
          <w:color w:val="auto"/>
          <w:kern w:val="0"/>
          <w:sz w:val="32"/>
          <w:szCs w:val="32"/>
        </w:rPr>
      </w:pPr>
      <w:r>
        <w:rPr>
          <w:rFonts w:ascii="仿宋_GB2312" w:eastAsia="仿宋_GB2312" w:hAnsi="宋体" w:hint="eastAsia"/>
          <w:color w:val="auto"/>
          <w:kern w:val="0"/>
          <w:sz w:val="28"/>
          <w:szCs w:val="28"/>
        </w:rPr>
        <w:t>（八）</w:t>
      </w:r>
      <w:r>
        <w:rPr>
          <w:rFonts w:ascii="仿宋" w:eastAsia="仿宋" w:hAnsi="仿宋" w:hint="eastAsia"/>
          <w:color w:val="auto"/>
          <w:sz w:val="28"/>
          <w:szCs w:val="28"/>
          <w:highlight w:val="none"/>
        </w:rPr>
        <w:t>依法落实校园安全责任，抓好校园安全工作；</w:t>
      </w:r>
    </w:p>
    <w:p w14:paraId="B848EC19">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lineRule="exact" w:line="480"/>
        <w:ind w:firstLine="560" w:firstLineChars="200"/>
        <w:jc w:val="both"/>
        <w:textAlignment w:val="auto"/>
        <w:rPr>
          <w:rFonts w:ascii="仿宋" w:eastAsia="仿宋" w:hAnsi="仿宋"/>
          <w:color w:val="auto"/>
          <w:sz w:val="28"/>
          <w:szCs w:val="28"/>
          <w:highlight w:val="none"/>
        </w:rPr>
      </w:pPr>
      <w:r>
        <w:rPr>
          <w:rFonts w:ascii="仿宋" w:eastAsia="仿宋" w:hAnsi="仿宋" w:hint="eastAsia"/>
          <w:color w:val="auto"/>
          <w:sz w:val="28"/>
          <w:szCs w:val="28"/>
          <w:highlight w:val="none"/>
          <w:lang w:eastAsia="zh-CN"/>
        </w:rPr>
        <w:t>（</w:t>
      </w:r>
      <w:r>
        <w:rPr>
          <w:rFonts w:ascii="仿宋" w:eastAsia="仿宋" w:hAnsi="仿宋" w:hint="eastAsia"/>
          <w:color w:val="auto"/>
          <w:sz w:val="28"/>
          <w:szCs w:val="28"/>
          <w:highlight w:val="none"/>
          <w:lang w:val="en-US" w:eastAsia="zh-CN"/>
        </w:rPr>
        <w:t>九</w:t>
      </w:r>
      <w:r>
        <w:rPr>
          <w:rFonts w:ascii="仿宋" w:eastAsia="仿宋" w:hAnsi="仿宋" w:hint="eastAsia"/>
          <w:color w:val="auto"/>
          <w:sz w:val="28"/>
          <w:szCs w:val="28"/>
          <w:highlight w:val="none"/>
          <w:lang w:eastAsia="zh-CN"/>
        </w:rPr>
        <w:t>）</w:t>
      </w:r>
      <w:r>
        <w:rPr>
          <w:rFonts w:ascii="仿宋" w:eastAsia="仿宋" w:hAnsi="仿宋" w:hint="eastAsia"/>
          <w:color w:val="auto"/>
          <w:sz w:val="28"/>
          <w:szCs w:val="28"/>
          <w:highlight w:val="none"/>
        </w:rPr>
        <w:t>学校理事会</w:t>
      </w:r>
      <w:r>
        <w:rPr>
          <w:rFonts w:ascii="仿宋" w:eastAsia="仿宋" w:hAnsi="仿宋"/>
          <w:color w:val="auto"/>
          <w:sz w:val="28"/>
          <w:szCs w:val="28"/>
          <w:highlight w:val="none"/>
        </w:rPr>
        <w:t>的其他授权。</w:t>
      </w:r>
    </w:p>
    <w:p w14:paraId="FB40B79E">
      <w:pPr>
        <w:pStyle w:val="style0"/>
        <w:keepNext w:val="false"/>
        <w:keepLines w:val="false"/>
        <w:pageBreakBefore w:val="false"/>
        <w:widowControl w:val="false"/>
        <w:kinsoku/>
        <w:wordWrap/>
        <w:overflowPunct/>
        <w:topLinePunct w:val="false"/>
        <w:autoSpaceDE/>
        <w:autoSpaceDN/>
        <w:bidi w:val="false"/>
        <w:adjustRightInd/>
        <w:snapToGrid/>
        <w:spacing w:lineRule="exact" w:line="480"/>
        <w:ind w:firstLine="560" w:firstLineChars="200"/>
        <w:textAlignment w:val="auto"/>
        <w:rPr>
          <w:rFonts w:ascii="仿宋" w:eastAsia="仿宋" w:hAnsi="仿宋" w:hint="eastAsia"/>
          <w:color w:val="auto"/>
          <w:sz w:val="28"/>
          <w:szCs w:val="28"/>
          <w:highlight w:val="none"/>
        </w:rPr>
      </w:pPr>
      <w:r>
        <w:rPr>
          <w:rFonts w:ascii="仿宋" w:eastAsia="仿宋" w:hAnsi="仿宋" w:hint="eastAsia"/>
          <w:color w:val="auto"/>
          <w:sz w:val="28"/>
          <w:szCs w:val="28"/>
          <w:highlight w:val="none"/>
        </w:rPr>
        <w:t>学校举办者、</w:t>
      </w:r>
      <w:r>
        <w:rPr>
          <w:rFonts w:ascii="仿宋" w:eastAsia="仿宋" w:hAnsi="仿宋" w:hint="eastAsia"/>
          <w:color w:val="auto"/>
          <w:sz w:val="28"/>
          <w:szCs w:val="28"/>
          <w:highlight w:val="none"/>
        </w:rPr>
        <w:t>理</w:t>
      </w:r>
      <w:r>
        <w:rPr>
          <w:rFonts w:ascii="仿宋" w:eastAsia="仿宋" w:hAnsi="仿宋" w:hint="eastAsia"/>
          <w:color w:val="auto"/>
          <w:sz w:val="28"/>
          <w:szCs w:val="28"/>
          <w:highlight w:val="none"/>
        </w:rPr>
        <w:t>事长等尊重和保障校长依法履职的权利。</w:t>
      </w:r>
    </w:p>
    <w:p w14:paraId="E07C9C62">
      <w:pPr>
        <w:pStyle w:val="style0"/>
        <w:pageBreakBefore w:val="false"/>
        <w:kinsoku/>
        <w:wordWrap/>
        <w:overflowPunct/>
        <w:topLinePunct w:val="false"/>
        <w:autoSpaceDE/>
        <w:autoSpaceDN/>
        <w:bidi w:val="false"/>
        <w:adjustRightInd/>
        <w:snapToGrid/>
        <w:spacing w:lineRule="exact" w:line="480"/>
        <w:ind w:firstLine="560" w:firstLineChars="200"/>
        <w:jc w:val="both"/>
        <w:textAlignment w:val="auto"/>
        <w:rPr>
          <w:rFonts w:ascii="仿宋" w:eastAsia="仿宋" w:hAnsi="仿宋"/>
          <w:color w:val="auto"/>
          <w:sz w:val="28"/>
          <w:szCs w:val="28"/>
          <w:highlight w:val="none"/>
        </w:rPr>
      </w:pPr>
      <w:r>
        <w:rPr>
          <w:rFonts w:ascii="仿宋" w:eastAsia="仿宋" w:hAnsi="仿宋" w:hint="eastAsia"/>
          <w:color w:val="auto"/>
          <w:sz w:val="28"/>
          <w:szCs w:val="28"/>
          <w:highlight w:val="none"/>
        </w:rPr>
        <w:t>第三十</w:t>
      </w:r>
      <w:r>
        <w:rPr>
          <w:rFonts w:ascii="仿宋" w:eastAsia="仿宋" w:hAnsi="仿宋" w:hint="eastAsia"/>
          <w:color w:val="auto"/>
          <w:sz w:val="28"/>
          <w:szCs w:val="28"/>
          <w:highlight w:val="none"/>
          <w:lang w:val="en-US" w:eastAsia="zh-CN"/>
        </w:rPr>
        <w:t>九</w:t>
      </w:r>
      <w:r>
        <w:rPr>
          <w:rFonts w:ascii="仿宋" w:eastAsia="仿宋" w:hAnsi="仿宋" w:hint="eastAsia"/>
          <w:color w:val="auto"/>
          <w:sz w:val="28"/>
          <w:szCs w:val="28"/>
          <w:highlight w:val="none"/>
        </w:rPr>
        <w:t>条</w:t>
      </w:r>
      <w:r>
        <w:rPr>
          <w:rFonts w:ascii="仿宋" w:eastAsia="仿宋" w:hAnsi="仿宋" w:hint="eastAsia"/>
          <w:color w:val="auto"/>
          <w:sz w:val="28"/>
          <w:szCs w:val="28"/>
          <w:highlight w:val="none"/>
          <w:lang w:val="en-US" w:eastAsia="zh-CN"/>
        </w:rPr>
        <w:t xml:space="preserve">  </w:t>
      </w:r>
      <w:r>
        <w:rPr>
          <w:rFonts w:ascii="仿宋" w:eastAsia="仿宋" w:hAnsi="仿宋" w:hint="eastAsia"/>
          <w:color w:val="auto"/>
          <w:sz w:val="28"/>
          <w:szCs w:val="28"/>
          <w:highlight w:val="none"/>
        </w:rPr>
        <w:t>校长办公会议</w:t>
      </w:r>
      <w:r>
        <w:rPr>
          <w:rFonts w:ascii="仿宋" w:eastAsia="仿宋" w:hAnsi="仿宋"/>
          <w:color w:val="auto"/>
          <w:sz w:val="28"/>
          <w:szCs w:val="28"/>
          <w:highlight w:val="none"/>
        </w:rPr>
        <w:t>是校长行使职权的基本形式，由校长召集并主持</w:t>
      </w:r>
      <w:r>
        <w:rPr>
          <w:rFonts w:ascii="仿宋" w:eastAsia="仿宋" w:hAnsi="仿宋" w:hint="eastAsia"/>
          <w:color w:val="auto"/>
          <w:sz w:val="28"/>
          <w:szCs w:val="28"/>
          <w:highlight w:val="none"/>
        </w:rPr>
        <w:t>，</w:t>
      </w:r>
      <w:r>
        <w:rPr>
          <w:rFonts w:ascii="仿宋" w:eastAsia="仿宋" w:hAnsi="仿宋" w:hint="eastAsia"/>
          <w:color w:val="auto"/>
          <w:sz w:val="28"/>
          <w:szCs w:val="28"/>
          <w:highlight w:val="none"/>
          <w:lang w:eastAsia="zh-CN"/>
        </w:rPr>
        <w:t>正式</w:t>
      </w:r>
      <w:r>
        <w:rPr>
          <w:rFonts w:ascii="仿宋" w:eastAsia="仿宋" w:hAnsi="仿宋" w:hint="eastAsia"/>
          <w:color w:val="auto"/>
          <w:sz w:val="28"/>
          <w:szCs w:val="28"/>
          <w:highlight w:val="none"/>
        </w:rPr>
        <w:t>成员</w:t>
      </w:r>
      <w:r>
        <w:rPr>
          <w:rFonts w:ascii="仿宋" w:eastAsia="仿宋" w:hAnsi="仿宋"/>
          <w:color w:val="auto"/>
          <w:sz w:val="28"/>
          <w:szCs w:val="28"/>
          <w:highlight w:val="none"/>
        </w:rPr>
        <w:t>为学校行政</w:t>
      </w:r>
      <w:r>
        <w:rPr>
          <w:rFonts w:ascii="仿宋" w:eastAsia="仿宋" w:hAnsi="仿宋" w:hint="eastAsia"/>
          <w:color w:val="auto"/>
          <w:sz w:val="28"/>
          <w:szCs w:val="28"/>
          <w:highlight w:val="none"/>
          <w:lang w:val="en-US" w:eastAsia="zh-CN"/>
        </w:rPr>
        <w:t>管理</w:t>
      </w:r>
      <w:r>
        <w:rPr>
          <w:rFonts w:ascii="仿宋" w:eastAsia="仿宋" w:hAnsi="仿宋"/>
          <w:color w:val="auto"/>
          <w:sz w:val="28"/>
          <w:szCs w:val="28"/>
          <w:highlight w:val="none"/>
        </w:rPr>
        <w:t>班子成员，</w:t>
      </w:r>
      <w:r>
        <w:rPr>
          <w:rFonts w:ascii="仿宋" w:eastAsia="仿宋" w:hAnsi="仿宋" w:hint="eastAsia"/>
          <w:color w:val="auto"/>
          <w:sz w:val="28"/>
          <w:szCs w:val="28"/>
          <w:highlight w:val="none"/>
          <w:lang w:eastAsia="zh-CN"/>
        </w:rPr>
        <w:t>党委书记兼政府督导专员参加会议。</w:t>
      </w:r>
      <w:r>
        <w:rPr>
          <w:rFonts w:ascii="仿宋" w:eastAsia="仿宋" w:hAnsi="仿宋"/>
          <w:color w:val="auto"/>
          <w:sz w:val="28"/>
          <w:szCs w:val="28"/>
          <w:highlight w:val="none"/>
        </w:rPr>
        <w:t>学校党委班子与行政管理班子实行“双向进入、交叉任职”。</w:t>
      </w:r>
    </w:p>
    <w:p w14:paraId="ACD1F56B">
      <w:pPr>
        <w:pStyle w:val="style0"/>
        <w:pageBreakBefore w:val="false"/>
        <w:kinsoku/>
        <w:wordWrap/>
        <w:overflowPunct/>
        <w:topLinePunct w:val="false"/>
        <w:autoSpaceDE/>
        <w:autoSpaceDN/>
        <w:bidi w:val="false"/>
        <w:adjustRightInd/>
        <w:snapToGrid/>
        <w:spacing w:lineRule="exact" w:line="480"/>
        <w:ind w:firstLine="560" w:firstLineChars="200"/>
        <w:jc w:val="both"/>
        <w:textAlignment w:val="auto"/>
        <w:rPr>
          <w:rFonts w:ascii="仿宋" w:eastAsia="仿宋" w:hAnsi="仿宋" w:hint="eastAsia"/>
          <w:color w:val="auto"/>
          <w:sz w:val="28"/>
          <w:szCs w:val="28"/>
          <w:highlight w:val="none"/>
        </w:rPr>
      </w:pPr>
      <w:r>
        <w:rPr>
          <w:rFonts w:ascii="仿宋" w:eastAsia="仿宋" w:hAnsi="仿宋" w:hint="eastAsia"/>
          <w:color w:val="auto"/>
          <w:sz w:val="28"/>
          <w:szCs w:val="28"/>
          <w:highlight w:val="none"/>
        </w:rPr>
        <w:t>校长办公会议</w:t>
      </w:r>
      <w:r>
        <w:rPr>
          <w:rFonts w:ascii="仿宋" w:eastAsia="仿宋" w:hAnsi="仿宋"/>
          <w:color w:val="auto"/>
          <w:sz w:val="28"/>
          <w:szCs w:val="28"/>
          <w:highlight w:val="none"/>
        </w:rPr>
        <w:t>按照会议制度和议事规则</w:t>
      </w:r>
      <w:r>
        <w:rPr>
          <w:rFonts w:ascii="仿宋" w:eastAsia="仿宋" w:hAnsi="仿宋" w:hint="eastAsia"/>
          <w:color w:val="auto"/>
          <w:sz w:val="28"/>
          <w:szCs w:val="28"/>
          <w:highlight w:val="none"/>
          <w:lang w:eastAsia="zh-CN"/>
        </w:rPr>
        <w:t>作出决定</w:t>
      </w:r>
      <w:r>
        <w:rPr>
          <w:rFonts w:ascii="仿宋" w:eastAsia="仿宋" w:hAnsi="仿宋"/>
          <w:color w:val="auto"/>
          <w:sz w:val="28"/>
          <w:szCs w:val="28"/>
          <w:highlight w:val="none"/>
        </w:rPr>
        <w:t>，正式成员具有表决权。</w:t>
      </w:r>
      <w:r>
        <w:rPr>
          <w:rFonts w:ascii="仿宋" w:eastAsia="仿宋" w:hAnsi="仿宋" w:hint="eastAsia"/>
          <w:color w:val="auto"/>
          <w:sz w:val="28"/>
          <w:szCs w:val="28"/>
          <w:highlight w:val="none"/>
        </w:rPr>
        <w:t>根据需要，校长可邀请有关职能部门负责人及教师和学生代表列席。</w:t>
      </w:r>
    </w:p>
    <w:p w14:paraId="AC3E05B4">
      <w:pPr>
        <w:pStyle w:val="style0"/>
        <w:pageBreakBefore w:val="false"/>
        <w:kinsoku/>
        <w:wordWrap/>
        <w:overflowPunct/>
        <w:topLinePunct w:val="false"/>
        <w:autoSpaceDE/>
        <w:autoSpaceDN/>
        <w:bidi w:val="false"/>
        <w:adjustRightInd/>
        <w:snapToGrid/>
        <w:spacing w:lineRule="exact" w:line="480"/>
        <w:ind w:firstLine="560" w:firstLineChars="200"/>
        <w:jc w:val="both"/>
        <w:textAlignment w:val="auto"/>
        <w:rPr>
          <w:rFonts w:ascii="仿宋" w:eastAsia="仿宋" w:hAnsi="仿宋" w:hint="eastAsia"/>
          <w:color w:val="auto"/>
          <w:sz w:val="28"/>
          <w:szCs w:val="28"/>
          <w:highlight w:val="none"/>
          <w:lang w:val="en-US" w:eastAsia="zh-CN"/>
        </w:rPr>
      </w:pPr>
      <w:r>
        <w:rPr>
          <w:rFonts w:ascii="仿宋" w:eastAsia="仿宋" w:hAnsi="仿宋" w:hint="eastAsia"/>
          <w:color w:val="auto"/>
          <w:sz w:val="28"/>
          <w:szCs w:val="28"/>
          <w:highlight w:val="none"/>
        </w:rPr>
        <w:t>第</w:t>
      </w:r>
      <w:r>
        <w:rPr>
          <w:rFonts w:ascii="仿宋" w:eastAsia="仿宋" w:hAnsi="仿宋" w:hint="eastAsia"/>
          <w:color w:val="auto"/>
          <w:sz w:val="28"/>
          <w:szCs w:val="28"/>
          <w:highlight w:val="none"/>
          <w:lang w:val="en-US" w:eastAsia="zh-CN"/>
        </w:rPr>
        <w:t>四十</w:t>
      </w:r>
      <w:r>
        <w:rPr>
          <w:rFonts w:ascii="仿宋" w:eastAsia="仿宋" w:hAnsi="仿宋" w:hint="eastAsia"/>
          <w:color w:val="auto"/>
          <w:sz w:val="28"/>
          <w:szCs w:val="28"/>
          <w:highlight w:val="none"/>
        </w:rPr>
        <w:t>条</w:t>
      </w:r>
      <w:r>
        <w:rPr>
          <w:rFonts w:ascii="仿宋" w:eastAsia="仿宋" w:hAnsi="仿宋" w:hint="eastAsia"/>
          <w:color w:val="auto"/>
          <w:sz w:val="28"/>
          <w:szCs w:val="28"/>
          <w:highlight w:val="none"/>
          <w:lang w:val="en-US" w:eastAsia="zh-CN"/>
        </w:rPr>
        <w:t xml:space="preserve">  </w:t>
      </w:r>
      <w:r>
        <w:rPr>
          <w:rFonts w:ascii="仿宋" w:eastAsia="仿宋" w:hAnsi="仿宋" w:hint="eastAsia"/>
          <w:color w:val="auto"/>
          <w:sz w:val="28"/>
          <w:szCs w:val="28"/>
          <w:highlight w:val="none"/>
        </w:rPr>
        <w:t>学校根据办学需要设立校长办公室、人事处、</w:t>
      </w:r>
      <w:r>
        <w:rPr>
          <w:rFonts w:ascii="仿宋" w:eastAsia="仿宋" w:hAnsi="仿宋" w:hint="eastAsia"/>
          <w:color w:val="auto"/>
          <w:sz w:val="28"/>
          <w:szCs w:val="28"/>
          <w:highlight w:val="none"/>
          <w:lang w:val="en-US" w:eastAsia="zh-CN"/>
        </w:rPr>
        <w:t>审计处（督导专员办公室）、</w:t>
      </w:r>
      <w:r>
        <w:rPr>
          <w:rFonts w:ascii="仿宋" w:eastAsia="仿宋" w:hAnsi="仿宋" w:hint="eastAsia"/>
          <w:color w:val="auto"/>
          <w:sz w:val="28"/>
          <w:szCs w:val="28"/>
          <w:highlight w:val="none"/>
        </w:rPr>
        <w:t>财务处、教务处、学生处、招生就业办公室、国际交流处（港澳台办公室）</w:t>
      </w:r>
      <w:r>
        <w:rPr>
          <w:rFonts w:ascii="仿宋" w:eastAsia="仿宋" w:hAnsi="仿宋" w:hint="eastAsia"/>
          <w:color w:val="auto"/>
          <w:sz w:val="28"/>
          <w:szCs w:val="28"/>
          <w:highlight w:val="none"/>
          <w:lang w:val="en-US" w:eastAsia="zh-CN"/>
        </w:rPr>
        <w:t>、</w:t>
      </w:r>
      <w:r>
        <w:rPr>
          <w:rFonts w:ascii="仿宋" w:eastAsia="仿宋" w:hAnsi="仿宋" w:hint="eastAsia"/>
          <w:color w:val="auto"/>
          <w:sz w:val="28"/>
          <w:szCs w:val="28"/>
          <w:highlight w:val="none"/>
        </w:rPr>
        <w:t>设备管理处</w:t>
      </w:r>
      <w:r>
        <w:rPr>
          <w:rFonts w:ascii="仿宋" w:eastAsia="仿宋" w:hAnsi="仿宋" w:hint="eastAsia"/>
          <w:color w:val="auto"/>
          <w:sz w:val="28"/>
          <w:szCs w:val="28"/>
          <w:highlight w:val="none"/>
          <w:lang w:eastAsia="zh-CN"/>
        </w:rPr>
        <w:t>、</w:t>
      </w:r>
      <w:r>
        <w:rPr>
          <w:rFonts w:ascii="仿宋" w:eastAsia="仿宋" w:hAnsi="仿宋" w:hint="eastAsia"/>
          <w:color w:val="auto"/>
          <w:sz w:val="28"/>
          <w:szCs w:val="28"/>
          <w:highlight w:val="none"/>
        </w:rPr>
        <w:t>后勤</w:t>
      </w:r>
      <w:r>
        <w:rPr>
          <w:rFonts w:ascii="仿宋" w:eastAsia="仿宋" w:hAnsi="仿宋" w:hint="eastAsia"/>
          <w:color w:val="auto"/>
          <w:sz w:val="28"/>
          <w:szCs w:val="28"/>
          <w:highlight w:val="none"/>
          <w:lang w:val="en-US" w:eastAsia="zh-CN"/>
        </w:rPr>
        <w:t>保障</w:t>
      </w:r>
      <w:r>
        <w:rPr>
          <w:rFonts w:ascii="仿宋" w:eastAsia="仿宋" w:hAnsi="仿宋" w:hint="eastAsia"/>
          <w:color w:val="auto"/>
          <w:sz w:val="28"/>
          <w:szCs w:val="28"/>
          <w:highlight w:val="none"/>
        </w:rPr>
        <w:t>处</w:t>
      </w:r>
      <w:r>
        <w:rPr>
          <w:rFonts w:ascii="仿宋" w:eastAsia="仿宋" w:hAnsi="仿宋" w:hint="eastAsia"/>
          <w:color w:val="auto"/>
          <w:sz w:val="28"/>
          <w:szCs w:val="28"/>
          <w:highlight w:val="none"/>
          <w:lang w:eastAsia="zh-CN"/>
        </w:rPr>
        <w:t>、</w:t>
      </w:r>
      <w:r>
        <w:rPr>
          <w:rFonts w:ascii="仿宋" w:eastAsia="仿宋" w:hAnsi="仿宋" w:hint="eastAsia"/>
          <w:color w:val="auto"/>
          <w:sz w:val="28"/>
          <w:szCs w:val="28"/>
          <w:highlight w:val="none"/>
          <w:lang w:val="en-US" w:eastAsia="zh-CN"/>
        </w:rPr>
        <w:t>产教融合办公室和毕业生跟踪评价办公室</w:t>
      </w:r>
      <w:r>
        <w:rPr>
          <w:rFonts w:ascii="仿宋" w:eastAsia="仿宋" w:hAnsi="仿宋" w:hint="eastAsia"/>
          <w:color w:val="auto"/>
          <w:sz w:val="28"/>
          <w:szCs w:val="28"/>
          <w:highlight w:val="none"/>
        </w:rPr>
        <w:t>等行政管理部门</w:t>
      </w:r>
      <w:r>
        <w:rPr>
          <w:rFonts w:ascii="仿宋" w:eastAsia="仿宋" w:hAnsi="仿宋" w:hint="eastAsia"/>
          <w:color w:val="auto"/>
          <w:sz w:val="28"/>
          <w:szCs w:val="28"/>
          <w:highlight w:val="none"/>
          <w:lang w:val="en-US" w:eastAsia="zh-CN"/>
        </w:rPr>
        <w:t>及创新创业学院、图文信息中心和继续教育学院等直属单位</w:t>
      </w:r>
      <w:r>
        <w:rPr>
          <w:rFonts w:ascii="仿宋" w:eastAsia="仿宋" w:hAnsi="仿宋" w:hint="eastAsia"/>
          <w:color w:val="auto"/>
          <w:sz w:val="28"/>
          <w:szCs w:val="28"/>
          <w:highlight w:val="none"/>
        </w:rPr>
        <w:t>，各机构根据相应职权与制度开展工作。</w:t>
      </w:r>
      <w:r>
        <w:rPr>
          <w:rFonts w:ascii="仿宋" w:eastAsia="仿宋" w:hAnsi="仿宋" w:hint="eastAsia"/>
          <w:color w:val="auto"/>
          <w:sz w:val="28"/>
          <w:szCs w:val="28"/>
          <w:highlight w:val="none"/>
          <w:lang w:val="en-US" w:eastAsia="zh-CN"/>
        </w:rPr>
        <w:t>内部机构的设置及调整由校长提出，报理事会讨论决定。</w:t>
      </w:r>
    </w:p>
    <w:p w14:paraId="835628EC">
      <w:pPr>
        <w:pStyle w:val="style0"/>
        <w:pageBreakBefore w:val="false"/>
        <w:kinsoku/>
        <w:wordWrap/>
        <w:overflowPunct/>
        <w:topLinePunct w:val="false"/>
        <w:autoSpaceDE/>
        <w:autoSpaceDN/>
        <w:bidi w:val="false"/>
        <w:adjustRightInd/>
        <w:snapToGrid/>
        <w:spacing w:lineRule="exact" w:line="480"/>
        <w:jc w:val="center"/>
        <w:textAlignment w:val="auto"/>
        <w:rPr>
          <w:rFonts w:ascii="仿宋" w:eastAsia="仿宋" w:hAnsi="仿宋"/>
          <w:b/>
          <w:bCs/>
          <w:color w:val="auto"/>
          <w:sz w:val="28"/>
          <w:szCs w:val="28"/>
          <w:highlight w:val="none"/>
        </w:rPr>
      </w:pPr>
      <w:r>
        <w:rPr>
          <w:rFonts w:ascii="仿宋" w:eastAsia="仿宋" w:hAnsi="仿宋" w:hint="eastAsia"/>
          <w:b/>
          <w:bCs/>
          <w:color w:val="auto"/>
          <w:sz w:val="28"/>
          <w:szCs w:val="28"/>
          <w:highlight w:val="none"/>
        </w:rPr>
        <w:t>第六章</w:t>
      </w:r>
      <w:r>
        <w:rPr>
          <w:rFonts w:ascii="仿宋" w:eastAsia="仿宋" w:hAnsi="仿宋"/>
          <w:b/>
          <w:bCs/>
          <w:color w:val="auto"/>
          <w:sz w:val="28"/>
          <w:szCs w:val="28"/>
          <w:highlight w:val="none"/>
        </w:rPr>
        <w:t xml:space="preserve"> 监督机构及其他民主参与</w:t>
      </w:r>
    </w:p>
    <w:p w14:paraId="028B5429">
      <w:pPr>
        <w:pStyle w:val="style0"/>
        <w:pageBreakBefore w:val="false"/>
        <w:kinsoku/>
        <w:wordWrap/>
        <w:overflowPunct/>
        <w:topLinePunct w:val="false"/>
        <w:autoSpaceDE/>
        <w:autoSpaceDN/>
        <w:bidi w:val="false"/>
        <w:adjustRightInd/>
        <w:snapToGrid/>
        <w:spacing w:lineRule="exact" w:line="480"/>
        <w:ind w:firstLine="560" w:firstLineChars="200"/>
        <w:jc w:val="both"/>
        <w:textAlignment w:val="auto"/>
        <w:rPr>
          <w:rFonts w:ascii="仿宋" w:eastAsia="仿宋" w:hAnsi="仿宋"/>
          <w:color w:val="auto"/>
          <w:sz w:val="28"/>
          <w:szCs w:val="28"/>
          <w:highlight w:val="none"/>
        </w:rPr>
      </w:pPr>
      <w:r>
        <w:rPr>
          <w:rFonts w:ascii="仿宋" w:eastAsia="仿宋" w:hAnsi="仿宋" w:hint="eastAsia"/>
          <w:color w:val="auto"/>
          <w:sz w:val="28"/>
          <w:szCs w:val="28"/>
          <w:highlight w:val="none"/>
        </w:rPr>
        <w:t>第</w:t>
      </w:r>
      <w:r>
        <w:rPr>
          <w:rFonts w:ascii="仿宋" w:eastAsia="仿宋" w:hAnsi="仿宋" w:hint="eastAsia"/>
          <w:color w:val="auto"/>
          <w:sz w:val="28"/>
          <w:szCs w:val="28"/>
          <w:highlight w:val="none"/>
          <w:lang w:val="en-US" w:eastAsia="zh-CN"/>
        </w:rPr>
        <w:t>四十一</w:t>
      </w:r>
      <w:r>
        <w:rPr>
          <w:rFonts w:ascii="仿宋" w:eastAsia="仿宋" w:hAnsi="仿宋" w:hint="eastAsia"/>
          <w:color w:val="auto"/>
          <w:sz w:val="28"/>
          <w:szCs w:val="28"/>
          <w:highlight w:val="none"/>
        </w:rPr>
        <w:t>条</w:t>
      </w:r>
      <w:r>
        <w:rPr>
          <w:rFonts w:ascii="仿宋" w:eastAsia="仿宋" w:hAnsi="仿宋" w:hint="eastAsia"/>
          <w:color w:val="auto"/>
          <w:sz w:val="28"/>
          <w:szCs w:val="28"/>
          <w:highlight w:val="none"/>
          <w:lang w:val="en-US" w:eastAsia="zh-CN"/>
        </w:rPr>
        <w:t xml:space="preserve">  </w:t>
      </w:r>
      <w:r>
        <w:rPr>
          <w:rFonts w:ascii="仿宋" w:eastAsia="仿宋" w:hAnsi="仿宋" w:hint="eastAsia"/>
          <w:color w:val="auto"/>
          <w:sz w:val="28"/>
          <w:szCs w:val="28"/>
          <w:highlight w:val="none"/>
        </w:rPr>
        <w:t>学校设立监事会，依据国家有关规定和学校章程对学校办学行为进行监督。监事会由3名监事组成，分别</w:t>
      </w:r>
      <w:r>
        <w:rPr>
          <w:rFonts w:ascii="仿宋" w:eastAsia="仿宋" w:hAnsi="仿宋" w:hint="eastAsia"/>
          <w:color w:val="auto"/>
          <w:sz w:val="28"/>
          <w:szCs w:val="28"/>
          <w:highlight w:val="none"/>
          <w:lang w:val="en-US" w:eastAsia="zh-CN"/>
        </w:rPr>
        <w:t>为党委领导</w:t>
      </w:r>
      <w:r>
        <w:rPr>
          <w:rFonts w:ascii="仿宋" w:eastAsia="仿宋" w:hAnsi="仿宋" w:hint="eastAsia"/>
          <w:color w:val="auto"/>
          <w:sz w:val="28"/>
          <w:szCs w:val="28"/>
          <w:highlight w:val="none"/>
        </w:rPr>
        <w:t>班子成员1人、教职工代表</w:t>
      </w:r>
      <w:r>
        <w:rPr>
          <w:rFonts w:ascii="仿宋" w:eastAsia="仿宋" w:hAnsi="仿宋" w:hint="eastAsia"/>
          <w:color w:val="auto"/>
          <w:sz w:val="28"/>
          <w:szCs w:val="28"/>
          <w:highlight w:val="none"/>
          <w:lang w:val="en-US" w:eastAsia="zh-CN"/>
        </w:rPr>
        <w:t>2</w:t>
      </w:r>
      <w:r>
        <w:rPr>
          <w:rFonts w:ascii="仿宋" w:eastAsia="仿宋" w:hAnsi="仿宋" w:hint="eastAsia"/>
          <w:color w:val="auto"/>
          <w:sz w:val="28"/>
          <w:szCs w:val="28"/>
          <w:highlight w:val="none"/>
        </w:rPr>
        <w:t>人。</w:t>
      </w:r>
      <w:r>
        <w:rPr>
          <w:rFonts w:ascii="仿宋" w:eastAsia="仿宋" w:hAnsi="仿宋" w:hint="eastAsia"/>
          <w:color w:val="auto"/>
          <w:sz w:val="28"/>
          <w:szCs w:val="28"/>
          <w:highlight w:val="none"/>
          <w:lang w:val="en-US" w:eastAsia="zh-CN"/>
        </w:rPr>
        <w:t>其中，</w:t>
      </w:r>
      <w:r>
        <w:rPr>
          <w:rFonts w:ascii="仿宋" w:eastAsia="仿宋" w:hAnsi="仿宋" w:hint="eastAsia"/>
          <w:color w:val="auto"/>
          <w:sz w:val="28"/>
          <w:szCs w:val="28"/>
          <w:highlight w:val="none"/>
        </w:rPr>
        <w:t>教职工代表由教职工代表大会推选。</w:t>
      </w:r>
    </w:p>
    <w:p w14:paraId="EBC475DF">
      <w:pPr>
        <w:pStyle w:val="style0"/>
        <w:pageBreakBefore w:val="false"/>
        <w:kinsoku/>
        <w:wordWrap/>
        <w:overflowPunct/>
        <w:topLinePunct w:val="false"/>
        <w:autoSpaceDE/>
        <w:autoSpaceDN/>
        <w:bidi w:val="false"/>
        <w:adjustRightInd/>
        <w:snapToGrid/>
        <w:spacing w:lineRule="exact" w:line="480"/>
        <w:ind w:firstLine="560" w:firstLineChars="200"/>
        <w:jc w:val="both"/>
        <w:textAlignment w:val="auto"/>
        <w:rPr>
          <w:rFonts w:ascii="仿宋" w:eastAsia="仿宋" w:hAnsi="仿宋"/>
          <w:color w:val="auto"/>
          <w:sz w:val="28"/>
          <w:szCs w:val="28"/>
          <w:highlight w:val="none"/>
        </w:rPr>
      </w:pPr>
      <w:r>
        <w:rPr>
          <w:rFonts w:ascii="仿宋" w:eastAsia="仿宋" w:hAnsi="仿宋" w:hint="eastAsia"/>
          <w:color w:val="auto"/>
          <w:sz w:val="28"/>
          <w:szCs w:val="28"/>
          <w:highlight w:val="none"/>
        </w:rPr>
        <w:t>监事会成员每届任期为4</w:t>
      </w:r>
      <w:r>
        <w:rPr>
          <w:rFonts w:ascii="仿宋" w:eastAsia="仿宋" w:hAnsi="仿宋"/>
          <w:color w:val="auto"/>
          <w:sz w:val="28"/>
          <w:szCs w:val="28"/>
          <w:highlight w:val="none"/>
        </w:rPr>
        <w:t>年，期满可以连任，监事会成员的变更及换届由相关各方按本条规定推选产生。</w:t>
      </w:r>
    </w:p>
    <w:bookmarkStart w:id="0" w:name="_Hlk176707290"/>
    <w:p w14:paraId="D78CB7B6">
      <w:pPr>
        <w:pStyle w:val="style0"/>
        <w:pageBreakBefore w:val="false"/>
        <w:kinsoku/>
        <w:wordWrap/>
        <w:overflowPunct/>
        <w:topLinePunct w:val="false"/>
        <w:autoSpaceDE/>
        <w:autoSpaceDN/>
        <w:bidi w:val="false"/>
        <w:adjustRightInd/>
        <w:snapToGrid/>
        <w:spacing w:lineRule="exact" w:line="480"/>
        <w:ind w:firstLine="560" w:firstLineChars="200"/>
        <w:textAlignment w:val="auto"/>
        <w:rPr>
          <w:rFonts w:ascii="楷体_GB2312" w:eastAsia="楷体_GB2312" w:hAnsi="宋体"/>
          <w:color w:val="auto"/>
          <w:kern w:val="0"/>
          <w:sz w:val="32"/>
          <w:szCs w:val="32"/>
        </w:rPr>
      </w:pPr>
      <w:r>
        <w:rPr>
          <w:rFonts w:ascii="仿宋" w:eastAsia="仿宋" w:hAnsi="仿宋" w:hint="eastAsia"/>
          <w:color w:val="auto"/>
          <w:sz w:val="28"/>
          <w:szCs w:val="28"/>
          <w:highlight w:val="none"/>
        </w:rPr>
        <w:t>监事会设监事长1名，由全体监事过半数推选产生。</w:t>
      </w:r>
      <w:bookmarkEnd w:id="0"/>
    </w:p>
    <w:p w14:paraId="BC75BF50">
      <w:pPr>
        <w:pStyle w:val="style0"/>
        <w:pageBreakBefore w:val="false"/>
        <w:kinsoku/>
        <w:wordWrap/>
        <w:overflowPunct/>
        <w:topLinePunct w:val="false"/>
        <w:autoSpaceDE/>
        <w:autoSpaceDN/>
        <w:bidi w:val="false"/>
        <w:adjustRightInd/>
        <w:snapToGrid/>
        <w:spacing w:lineRule="exact" w:line="480"/>
        <w:ind w:firstLine="560" w:firstLineChars="200"/>
        <w:jc w:val="both"/>
        <w:textAlignment w:val="auto"/>
        <w:rPr>
          <w:rFonts w:ascii="仿宋" w:eastAsia="仿宋" w:hAnsi="仿宋"/>
          <w:color w:val="auto"/>
          <w:sz w:val="28"/>
          <w:szCs w:val="28"/>
          <w:highlight w:val="none"/>
        </w:rPr>
      </w:pPr>
      <w:r>
        <w:rPr>
          <w:rFonts w:ascii="仿宋" w:eastAsia="仿宋" w:hAnsi="仿宋" w:hint="eastAsia"/>
          <w:color w:val="auto"/>
          <w:sz w:val="28"/>
          <w:szCs w:val="28"/>
          <w:highlight w:val="none"/>
        </w:rPr>
        <w:t>学校理事及其近亲属及财会人员不得</w:t>
      </w:r>
      <w:r>
        <w:rPr>
          <w:rFonts w:ascii="仿宋" w:eastAsia="仿宋" w:hAnsi="仿宋" w:hint="eastAsia"/>
          <w:color w:val="auto"/>
          <w:sz w:val="28"/>
          <w:szCs w:val="28"/>
          <w:highlight w:val="none"/>
          <w:lang w:val="en-US" w:eastAsia="zh-CN"/>
        </w:rPr>
        <w:t>兼任、</w:t>
      </w:r>
      <w:r>
        <w:rPr>
          <w:rFonts w:ascii="仿宋" w:eastAsia="仿宋" w:hAnsi="仿宋" w:hint="eastAsia"/>
          <w:color w:val="auto"/>
          <w:sz w:val="28"/>
          <w:szCs w:val="28"/>
          <w:highlight w:val="none"/>
        </w:rPr>
        <w:t>担任监事。</w:t>
      </w:r>
    </w:p>
    <w:p w14:paraId="75993373">
      <w:pPr>
        <w:pStyle w:val="style0"/>
        <w:pageBreakBefore w:val="false"/>
        <w:kinsoku/>
        <w:wordWrap/>
        <w:overflowPunct/>
        <w:topLinePunct w:val="false"/>
        <w:autoSpaceDE/>
        <w:autoSpaceDN/>
        <w:bidi w:val="false"/>
        <w:adjustRightInd/>
        <w:snapToGrid/>
        <w:spacing w:lineRule="exact" w:line="480"/>
        <w:ind w:firstLine="560" w:firstLineChars="200"/>
        <w:jc w:val="both"/>
        <w:textAlignment w:val="auto"/>
        <w:rPr>
          <w:rFonts w:ascii="仿宋" w:eastAsia="仿宋" w:hAnsi="仿宋"/>
          <w:color w:val="auto"/>
          <w:sz w:val="28"/>
          <w:szCs w:val="28"/>
          <w:highlight w:val="none"/>
        </w:rPr>
      </w:pPr>
      <w:r>
        <w:rPr>
          <w:rFonts w:ascii="仿宋" w:eastAsia="仿宋" w:hAnsi="仿宋" w:hint="eastAsia"/>
          <w:color w:val="auto"/>
          <w:sz w:val="28"/>
          <w:szCs w:val="28"/>
          <w:highlight w:val="none"/>
        </w:rPr>
        <w:t>第</w:t>
      </w:r>
      <w:r>
        <w:rPr>
          <w:rFonts w:ascii="仿宋" w:eastAsia="仿宋" w:hAnsi="仿宋" w:hint="eastAsia"/>
          <w:color w:val="auto"/>
          <w:sz w:val="28"/>
          <w:szCs w:val="28"/>
          <w:highlight w:val="none"/>
          <w:lang w:val="en-US" w:eastAsia="zh-CN"/>
        </w:rPr>
        <w:t>四十二</w:t>
      </w:r>
      <w:r>
        <w:rPr>
          <w:rFonts w:ascii="仿宋" w:eastAsia="仿宋" w:hAnsi="仿宋" w:hint="eastAsia"/>
          <w:color w:val="auto"/>
          <w:sz w:val="28"/>
          <w:szCs w:val="28"/>
          <w:highlight w:val="none"/>
        </w:rPr>
        <w:t>条</w:t>
      </w:r>
      <w:r>
        <w:rPr>
          <w:rFonts w:ascii="仿宋" w:eastAsia="仿宋" w:hAnsi="仿宋" w:hint="eastAsia"/>
          <w:color w:val="auto"/>
          <w:sz w:val="28"/>
          <w:szCs w:val="28"/>
          <w:highlight w:val="none"/>
          <w:lang w:val="en-US" w:eastAsia="zh-CN"/>
        </w:rPr>
        <w:t xml:space="preserve">  </w:t>
      </w:r>
      <w:r>
        <w:rPr>
          <w:rFonts w:ascii="仿宋" w:eastAsia="仿宋" w:hAnsi="仿宋" w:hint="eastAsia"/>
          <w:color w:val="auto"/>
          <w:sz w:val="28"/>
          <w:szCs w:val="28"/>
          <w:highlight w:val="none"/>
        </w:rPr>
        <w:t>监事会依法行使下列职权：</w:t>
      </w:r>
    </w:p>
    <w:p w14:paraId="50061B7D">
      <w:pPr>
        <w:pStyle w:val="style0"/>
        <w:pageBreakBefore w:val="false"/>
        <w:kinsoku/>
        <w:wordWrap/>
        <w:overflowPunct/>
        <w:topLinePunct w:val="false"/>
        <w:autoSpaceDE/>
        <w:autoSpaceDN/>
        <w:bidi w:val="false"/>
        <w:adjustRightInd/>
        <w:snapToGrid/>
        <w:spacing w:lineRule="exact" w:line="480"/>
        <w:ind w:firstLine="560" w:firstLineChars="200"/>
        <w:jc w:val="both"/>
        <w:textAlignment w:val="auto"/>
        <w:rPr>
          <w:rFonts w:ascii="仿宋" w:eastAsia="仿宋" w:hAnsi="仿宋"/>
          <w:color w:val="auto"/>
          <w:sz w:val="28"/>
          <w:szCs w:val="28"/>
          <w:highlight w:val="none"/>
        </w:rPr>
      </w:pPr>
      <w:r>
        <w:rPr>
          <w:rFonts w:ascii="仿宋" w:eastAsia="仿宋" w:hAnsi="仿宋" w:hint="eastAsia"/>
          <w:color w:val="auto"/>
          <w:sz w:val="28"/>
          <w:szCs w:val="28"/>
          <w:highlight w:val="none"/>
        </w:rPr>
        <w:t>（一）列席</w:t>
      </w:r>
      <w:r>
        <w:rPr>
          <w:rFonts w:ascii="仿宋" w:eastAsia="仿宋" w:hAnsi="仿宋"/>
          <w:color w:val="auto"/>
          <w:sz w:val="28"/>
          <w:szCs w:val="28"/>
          <w:highlight w:val="none"/>
        </w:rPr>
        <w:t>理事会会议，对会议讨论事项提出意见与建议；</w:t>
      </w:r>
    </w:p>
    <w:p w14:paraId="6C76106A">
      <w:pPr>
        <w:pStyle w:val="style0"/>
        <w:pageBreakBefore w:val="false"/>
        <w:kinsoku/>
        <w:wordWrap/>
        <w:overflowPunct/>
        <w:topLinePunct w:val="false"/>
        <w:autoSpaceDE/>
        <w:autoSpaceDN/>
        <w:bidi w:val="false"/>
        <w:adjustRightInd/>
        <w:snapToGrid/>
        <w:spacing w:lineRule="exact" w:line="480"/>
        <w:ind w:firstLine="560" w:firstLineChars="200"/>
        <w:jc w:val="both"/>
        <w:textAlignment w:val="auto"/>
        <w:rPr>
          <w:rFonts w:ascii="仿宋" w:eastAsia="仿宋" w:hAnsi="仿宋"/>
          <w:color w:val="auto"/>
          <w:sz w:val="28"/>
          <w:szCs w:val="28"/>
          <w:highlight w:val="none"/>
        </w:rPr>
      </w:pPr>
      <w:r>
        <w:rPr>
          <w:rFonts w:ascii="仿宋" w:eastAsia="仿宋" w:hAnsi="仿宋" w:hint="eastAsia"/>
          <w:color w:val="auto"/>
          <w:sz w:val="28"/>
          <w:szCs w:val="28"/>
          <w:highlight w:val="none"/>
        </w:rPr>
        <w:t>（二）检查或委托专业机构检查学校财务和会计资料</w:t>
      </w:r>
      <w:r>
        <w:rPr>
          <w:rFonts w:ascii="仿宋" w:eastAsia="仿宋" w:hAnsi="仿宋" w:hint="eastAsia"/>
          <w:color w:val="auto"/>
          <w:sz w:val="28"/>
          <w:szCs w:val="28"/>
          <w:highlight w:val="none"/>
          <w:lang w:eastAsia="zh-CN"/>
        </w:rPr>
        <w:t>，</w:t>
      </w:r>
      <w:r>
        <w:rPr>
          <w:rFonts w:ascii="仿宋" w:eastAsia="仿宋" w:hAnsi="仿宋" w:hint="eastAsia"/>
          <w:color w:val="auto"/>
          <w:sz w:val="28"/>
          <w:szCs w:val="28"/>
          <w:highlight w:val="none"/>
          <w:lang w:val="en-US" w:eastAsia="zh-CN"/>
        </w:rPr>
        <w:t>费用由学校承担</w:t>
      </w:r>
      <w:r>
        <w:rPr>
          <w:rFonts w:ascii="仿宋" w:eastAsia="仿宋" w:hAnsi="仿宋" w:hint="eastAsia"/>
          <w:color w:val="auto"/>
          <w:sz w:val="28"/>
          <w:szCs w:val="28"/>
          <w:highlight w:val="none"/>
        </w:rPr>
        <w:t>；</w:t>
      </w:r>
    </w:p>
    <w:p w14:paraId="ED3AF46A">
      <w:pPr>
        <w:pStyle w:val="style0"/>
        <w:pageBreakBefore w:val="false"/>
        <w:kinsoku/>
        <w:wordWrap/>
        <w:overflowPunct/>
        <w:topLinePunct w:val="false"/>
        <w:autoSpaceDE/>
        <w:autoSpaceDN/>
        <w:bidi w:val="false"/>
        <w:adjustRightInd/>
        <w:snapToGrid/>
        <w:spacing w:lineRule="exact" w:line="480"/>
        <w:ind w:firstLine="560" w:firstLineChars="200"/>
        <w:jc w:val="both"/>
        <w:textAlignment w:val="auto"/>
        <w:rPr>
          <w:rFonts w:ascii="仿宋" w:eastAsia="仿宋" w:hAnsi="仿宋"/>
          <w:color w:val="auto"/>
          <w:sz w:val="28"/>
          <w:szCs w:val="28"/>
          <w:highlight w:val="none"/>
        </w:rPr>
      </w:pPr>
      <w:r>
        <w:rPr>
          <w:rFonts w:ascii="仿宋" w:eastAsia="仿宋" w:hAnsi="仿宋" w:hint="eastAsia"/>
          <w:color w:val="auto"/>
          <w:sz w:val="28"/>
          <w:szCs w:val="28"/>
          <w:highlight w:val="none"/>
        </w:rPr>
        <w:t>（三）监督</w:t>
      </w:r>
      <w:r>
        <w:rPr>
          <w:rFonts w:ascii="仿宋" w:eastAsia="仿宋" w:hAnsi="仿宋"/>
          <w:color w:val="auto"/>
          <w:sz w:val="28"/>
          <w:szCs w:val="28"/>
          <w:highlight w:val="none"/>
        </w:rPr>
        <w:t>理事会和校长等行政管理人员遵守法律、法规、规章和章程的情况；</w:t>
      </w:r>
    </w:p>
    <w:p w14:paraId="EF3D831C">
      <w:pPr>
        <w:pStyle w:val="style0"/>
        <w:pageBreakBefore w:val="false"/>
        <w:kinsoku/>
        <w:wordWrap/>
        <w:overflowPunct/>
        <w:topLinePunct w:val="false"/>
        <w:autoSpaceDE/>
        <w:autoSpaceDN/>
        <w:bidi w:val="false"/>
        <w:adjustRightInd/>
        <w:snapToGrid/>
        <w:spacing w:lineRule="exact" w:line="480"/>
        <w:ind w:firstLine="560" w:firstLineChars="200"/>
        <w:jc w:val="both"/>
        <w:textAlignment w:val="auto"/>
        <w:rPr>
          <w:rFonts w:ascii="仿宋" w:eastAsia="仿宋" w:hAnsi="仿宋"/>
          <w:color w:val="auto"/>
          <w:sz w:val="28"/>
          <w:szCs w:val="28"/>
          <w:highlight w:val="none"/>
        </w:rPr>
      </w:pPr>
      <w:r>
        <w:rPr>
          <w:rFonts w:ascii="仿宋" w:eastAsia="仿宋" w:hAnsi="仿宋" w:hint="eastAsia"/>
          <w:color w:val="auto"/>
          <w:sz w:val="28"/>
          <w:szCs w:val="28"/>
          <w:highlight w:val="none"/>
        </w:rPr>
        <w:t>（四）发现问题时，有权对</w:t>
      </w:r>
      <w:r>
        <w:rPr>
          <w:rFonts w:ascii="仿宋" w:eastAsia="仿宋" w:hAnsi="仿宋"/>
          <w:color w:val="auto"/>
          <w:sz w:val="28"/>
          <w:szCs w:val="28"/>
          <w:highlight w:val="none"/>
        </w:rPr>
        <w:t>理事会和校长等行政管理人员提出质询和建议，并向</w:t>
      </w:r>
      <w:r>
        <w:rPr>
          <w:rFonts w:ascii="仿宋" w:eastAsia="仿宋" w:hAnsi="仿宋" w:hint="eastAsia"/>
          <w:color w:val="auto"/>
          <w:sz w:val="28"/>
          <w:szCs w:val="28"/>
          <w:highlight w:val="none"/>
        </w:rPr>
        <w:t>相关职能部门</w:t>
      </w:r>
      <w:r>
        <w:rPr>
          <w:rFonts w:ascii="仿宋" w:eastAsia="仿宋" w:hAnsi="仿宋"/>
          <w:color w:val="auto"/>
          <w:sz w:val="28"/>
          <w:szCs w:val="28"/>
          <w:highlight w:val="none"/>
        </w:rPr>
        <w:t>反映情况；</w:t>
      </w:r>
    </w:p>
    <w:p w14:paraId="A17AF42F">
      <w:pPr>
        <w:pStyle w:val="style0"/>
        <w:pageBreakBefore w:val="false"/>
        <w:kinsoku/>
        <w:wordWrap/>
        <w:overflowPunct/>
        <w:topLinePunct w:val="false"/>
        <w:autoSpaceDE/>
        <w:autoSpaceDN/>
        <w:bidi w:val="false"/>
        <w:adjustRightInd/>
        <w:snapToGrid/>
        <w:spacing w:lineRule="exact" w:line="480"/>
        <w:ind w:firstLine="560" w:firstLineChars="200"/>
        <w:jc w:val="both"/>
        <w:textAlignment w:val="auto"/>
        <w:rPr>
          <w:rFonts w:ascii="仿宋" w:eastAsia="仿宋" w:hAnsi="仿宋"/>
          <w:color w:val="auto"/>
          <w:sz w:val="28"/>
          <w:szCs w:val="28"/>
          <w:highlight w:val="none"/>
        </w:rPr>
      </w:pPr>
      <w:r>
        <w:rPr>
          <w:rFonts w:ascii="仿宋" w:eastAsia="仿宋" w:hAnsi="仿宋" w:hint="eastAsia"/>
          <w:color w:val="auto"/>
          <w:sz w:val="28"/>
          <w:szCs w:val="28"/>
          <w:highlight w:val="none"/>
        </w:rPr>
        <w:t>（五）国家法律法规规定的其他职权。</w:t>
      </w:r>
    </w:p>
    <w:p w14:paraId="D68F342F">
      <w:pPr>
        <w:pStyle w:val="style0"/>
        <w:pageBreakBefore w:val="false"/>
        <w:kinsoku/>
        <w:wordWrap/>
        <w:overflowPunct/>
        <w:topLinePunct w:val="false"/>
        <w:autoSpaceDE/>
        <w:autoSpaceDN/>
        <w:bidi w:val="false"/>
        <w:adjustRightInd/>
        <w:snapToGrid/>
        <w:spacing w:lineRule="exact" w:line="480"/>
        <w:ind w:firstLine="560" w:firstLineChars="200"/>
        <w:jc w:val="both"/>
        <w:textAlignment w:val="auto"/>
        <w:rPr>
          <w:rFonts w:ascii="仿宋" w:eastAsia="仿宋" w:hAnsi="仿宋" w:hint="eastAsia"/>
          <w:color w:val="auto"/>
          <w:sz w:val="28"/>
          <w:szCs w:val="28"/>
          <w:highlight w:val="none"/>
          <w:lang w:val="en-US" w:eastAsia="zh-CN"/>
        </w:rPr>
      </w:pPr>
      <w:r>
        <w:rPr>
          <w:rFonts w:ascii="仿宋" w:eastAsia="仿宋" w:hAnsi="仿宋" w:hint="eastAsia"/>
          <w:color w:val="auto"/>
          <w:sz w:val="28"/>
          <w:szCs w:val="28"/>
          <w:highlight w:val="none"/>
        </w:rPr>
        <w:t>第</w:t>
      </w:r>
      <w:r>
        <w:rPr>
          <w:rFonts w:ascii="仿宋" w:eastAsia="仿宋" w:hAnsi="仿宋" w:hint="eastAsia"/>
          <w:color w:val="auto"/>
          <w:sz w:val="28"/>
          <w:szCs w:val="28"/>
          <w:highlight w:val="none"/>
          <w:lang w:val="en-US" w:eastAsia="zh-CN"/>
        </w:rPr>
        <w:t>四十</w:t>
      </w:r>
      <w:r>
        <w:rPr>
          <w:rFonts w:ascii="仿宋" w:eastAsia="仿宋" w:hAnsi="仿宋" w:hint="eastAsia"/>
          <w:color w:val="auto"/>
          <w:sz w:val="28"/>
          <w:szCs w:val="28"/>
          <w:highlight w:val="none"/>
        </w:rPr>
        <w:t>三条</w:t>
      </w:r>
      <w:r>
        <w:rPr>
          <w:rFonts w:ascii="仿宋" w:eastAsia="仿宋" w:hAnsi="仿宋" w:hint="eastAsia"/>
          <w:color w:val="auto"/>
          <w:sz w:val="28"/>
          <w:szCs w:val="28"/>
          <w:highlight w:val="none"/>
          <w:lang w:val="en-US" w:eastAsia="zh-CN"/>
        </w:rPr>
        <w:t xml:space="preserve">  监事会每年度至少召开1次会议，监事可以提议召开临时监事会会议。</w:t>
      </w:r>
    </w:p>
    <w:p w14:paraId="87BFA4E6">
      <w:pPr>
        <w:pStyle w:val="style0"/>
        <w:pageBreakBefore w:val="false"/>
        <w:kinsoku/>
        <w:wordWrap/>
        <w:overflowPunct/>
        <w:topLinePunct w:val="false"/>
        <w:autoSpaceDE/>
        <w:autoSpaceDN/>
        <w:bidi w:val="false"/>
        <w:adjustRightInd/>
        <w:snapToGrid/>
        <w:spacing w:lineRule="exact" w:line="480"/>
        <w:ind w:firstLine="560" w:firstLineChars="200"/>
        <w:jc w:val="both"/>
        <w:textAlignment w:val="auto"/>
        <w:rPr>
          <w:rFonts w:ascii="仿宋" w:eastAsia="仿宋" w:hAnsi="仿宋" w:hint="eastAsia"/>
          <w:color w:val="auto"/>
          <w:sz w:val="28"/>
          <w:szCs w:val="28"/>
          <w:highlight w:val="none"/>
        </w:rPr>
      </w:pPr>
      <w:r>
        <w:rPr>
          <w:rFonts w:ascii="仿宋" w:eastAsia="仿宋" w:hAnsi="仿宋" w:hint="eastAsia"/>
          <w:color w:val="auto"/>
          <w:sz w:val="28"/>
          <w:szCs w:val="28"/>
          <w:highlight w:val="none"/>
        </w:rPr>
        <w:t>监事会决议的表决，实行一人一票。监事会决议应当经半数以上监事通过，监事会应当对所议事项的决定作成会议记录，出席会议的监事应当在会议记录上签名。</w:t>
      </w:r>
    </w:p>
    <w:p w14:paraId="63BAB5F8">
      <w:pPr>
        <w:pStyle w:val="style0"/>
        <w:pageBreakBefore w:val="false"/>
        <w:kinsoku/>
        <w:wordWrap/>
        <w:overflowPunct/>
        <w:topLinePunct w:val="false"/>
        <w:autoSpaceDE/>
        <w:autoSpaceDN/>
        <w:bidi w:val="false"/>
        <w:adjustRightInd/>
        <w:snapToGrid/>
        <w:spacing w:lineRule="exact" w:line="480"/>
        <w:ind w:firstLine="560" w:firstLineChars="200"/>
        <w:jc w:val="both"/>
        <w:textAlignment w:val="auto"/>
        <w:rPr>
          <w:rFonts w:ascii="仿宋" w:eastAsia="仿宋" w:hAnsi="仿宋" w:hint="default"/>
          <w:color w:val="auto"/>
          <w:sz w:val="28"/>
          <w:szCs w:val="28"/>
          <w:highlight w:val="none"/>
          <w:lang w:val="en-US" w:eastAsia="zh-CN"/>
        </w:rPr>
      </w:pPr>
      <w:r>
        <w:rPr>
          <w:rFonts w:ascii="仿宋" w:eastAsia="仿宋" w:hAnsi="仿宋" w:hint="eastAsia"/>
          <w:b w:val="false"/>
          <w:bCs w:val="false"/>
          <w:color w:val="auto"/>
          <w:sz w:val="28"/>
          <w:szCs w:val="28"/>
          <w:highlight w:val="none"/>
        </w:rPr>
        <w:t>第</w:t>
      </w:r>
      <w:r>
        <w:rPr>
          <w:rFonts w:ascii="仿宋" w:eastAsia="仿宋" w:hAnsi="仿宋" w:hint="eastAsia"/>
          <w:b w:val="false"/>
          <w:bCs w:val="false"/>
          <w:color w:val="auto"/>
          <w:sz w:val="28"/>
          <w:szCs w:val="28"/>
          <w:highlight w:val="none"/>
          <w:lang w:val="en-US" w:eastAsia="zh-CN"/>
        </w:rPr>
        <w:t>四十四</w:t>
      </w:r>
      <w:r>
        <w:rPr>
          <w:rFonts w:ascii="仿宋" w:eastAsia="仿宋" w:hAnsi="仿宋" w:hint="eastAsia"/>
          <w:b w:val="false"/>
          <w:bCs w:val="false"/>
          <w:color w:val="auto"/>
          <w:sz w:val="28"/>
          <w:szCs w:val="28"/>
          <w:highlight w:val="none"/>
        </w:rPr>
        <w:t>条</w:t>
      </w:r>
      <w:r>
        <w:rPr>
          <w:rFonts w:ascii="仿宋" w:eastAsia="仿宋" w:hAnsi="仿宋" w:hint="eastAsia"/>
          <w:b w:val="false"/>
          <w:bCs w:val="false"/>
          <w:color w:val="auto"/>
          <w:sz w:val="28"/>
          <w:szCs w:val="28"/>
          <w:highlight w:val="none"/>
          <w:lang w:val="en-US" w:eastAsia="zh-CN"/>
        </w:rPr>
        <w:t xml:space="preserve">  </w:t>
      </w:r>
      <w:r>
        <w:rPr>
          <w:rFonts w:ascii="仿宋" w:eastAsia="仿宋" w:hAnsi="仿宋" w:hint="eastAsia"/>
          <w:color w:val="auto"/>
          <w:sz w:val="28"/>
          <w:szCs w:val="28"/>
          <w:highlight w:val="none"/>
          <w:lang w:val="en-US" w:eastAsia="zh-CN"/>
        </w:rPr>
        <w:t>监事会行使职权所必须的费用，由学校承担。</w:t>
      </w:r>
    </w:p>
    <w:p w14:paraId="5BA29B99">
      <w:pPr>
        <w:pStyle w:val="style0"/>
        <w:pageBreakBefore w:val="false"/>
        <w:kinsoku/>
        <w:wordWrap/>
        <w:overflowPunct/>
        <w:topLinePunct w:val="false"/>
        <w:autoSpaceDE/>
        <w:autoSpaceDN/>
        <w:bidi w:val="false"/>
        <w:adjustRightInd/>
        <w:snapToGrid/>
        <w:spacing w:lineRule="exact" w:line="480"/>
        <w:ind w:firstLine="560" w:firstLineChars="200"/>
        <w:jc w:val="both"/>
        <w:textAlignment w:val="auto"/>
        <w:rPr>
          <w:rFonts w:ascii="仿宋" w:eastAsia="仿宋" w:hAnsi="仿宋"/>
          <w:color w:val="auto"/>
          <w:sz w:val="28"/>
          <w:szCs w:val="28"/>
          <w:highlight w:val="none"/>
        </w:rPr>
      </w:pPr>
      <w:r>
        <w:rPr>
          <w:rFonts w:ascii="仿宋" w:eastAsia="仿宋" w:hAnsi="仿宋" w:hint="eastAsia"/>
          <w:color w:val="auto"/>
          <w:sz w:val="28"/>
          <w:szCs w:val="28"/>
          <w:highlight w:val="none"/>
        </w:rPr>
        <w:t>第</w:t>
      </w:r>
      <w:r>
        <w:rPr>
          <w:rFonts w:ascii="仿宋" w:eastAsia="仿宋" w:hAnsi="仿宋" w:hint="eastAsia"/>
          <w:color w:val="auto"/>
          <w:sz w:val="28"/>
          <w:szCs w:val="28"/>
          <w:highlight w:val="none"/>
          <w:lang w:val="en-US" w:eastAsia="zh-CN"/>
        </w:rPr>
        <w:t>四十五</w:t>
      </w:r>
      <w:r>
        <w:rPr>
          <w:rFonts w:ascii="仿宋" w:eastAsia="仿宋" w:hAnsi="仿宋" w:hint="eastAsia"/>
          <w:color w:val="auto"/>
          <w:sz w:val="28"/>
          <w:szCs w:val="28"/>
          <w:highlight w:val="none"/>
        </w:rPr>
        <w:t>条</w:t>
      </w:r>
      <w:r>
        <w:rPr>
          <w:rFonts w:ascii="仿宋" w:eastAsia="仿宋" w:hAnsi="仿宋" w:hint="eastAsia"/>
          <w:color w:val="auto"/>
          <w:sz w:val="28"/>
          <w:szCs w:val="28"/>
          <w:highlight w:val="none"/>
          <w:lang w:val="en-US" w:eastAsia="zh-CN"/>
        </w:rPr>
        <w:t xml:space="preserve">  </w:t>
      </w:r>
      <w:r>
        <w:rPr>
          <w:rFonts w:ascii="仿宋" w:eastAsia="仿宋" w:hAnsi="仿宋" w:hint="eastAsia"/>
          <w:color w:val="auto"/>
          <w:sz w:val="28"/>
          <w:szCs w:val="28"/>
          <w:highlight w:val="none"/>
        </w:rPr>
        <w:t>学校建立以教师为主体的教职工代表大会制度，保障教职工参与学校民主管理和进行民主监督。凡属教职工代表大会职权范围的事项，应当提交教职工代表大会审议或表决通过。教职工代表大会按照《学校教职工代表大会规定》等</w:t>
      </w:r>
      <w:r>
        <w:rPr>
          <w:rFonts w:ascii="仿宋" w:eastAsia="仿宋" w:hAnsi="仿宋" w:hint="eastAsia"/>
          <w:color w:val="auto"/>
          <w:sz w:val="28"/>
          <w:szCs w:val="28"/>
          <w:highlight w:val="none"/>
          <w:lang w:val="en-US" w:eastAsia="zh-CN"/>
        </w:rPr>
        <w:t>有关规定</w:t>
      </w:r>
      <w:r>
        <w:rPr>
          <w:rFonts w:ascii="仿宋" w:eastAsia="仿宋" w:hAnsi="仿宋" w:hint="eastAsia"/>
          <w:color w:val="auto"/>
          <w:sz w:val="28"/>
          <w:szCs w:val="28"/>
          <w:highlight w:val="none"/>
        </w:rPr>
        <w:t>及《上海工商职业技术学院教职工代表大会实施办法》</w:t>
      </w:r>
      <w:r>
        <w:rPr>
          <w:rFonts w:ascii="仿宋" w:eastAsia="仿宋" w:hAnsi="仿宋"/>
          <w:color w:val="auto"/>
          <w:sz w:val="28"/>
          <w:szCs w:val="28"/>
          <w:highlight w:val="none"/>
        </w:rPr>
        <w:t>开展工作。</w:t>
      </w:r>
    </w:p>
    <w:p w14:paraId="1CD0486C">
      <w:pPr>
        <w:pStyle w:val="style0"/>
        <w:pageBreakBefore w:val="false"/>
        <w:kinsoku/>
        <w:wordWrap/>
        <w:overflowPunct/>
        <w:topLinePunct w:val="false"/>
        <w:autoSpaceDE/>
        <w:autoSpaceDN/>
        <w:bidi w:val="false"/>
        <w:adjustRightInd/>
        <w:snapToGrid/>
        <w:spacing w:lineRule="exact" w:line="480"/>
        <w:ind w:firstLine="560" w:firstLineChars="200"/>
        <w:jc w:val="both"/>
        <w:textAlignment w:val="auto"/>
        <w:rPr>
          <w:rFonts w:ascii="仿宋" w:eastAsia="仿宋" w:hAnsi="仿宋" w:hint="eastAsia"/>
          <w:color w:val="auto"/>
          <w:sz w:val="28"/>
          <w:szCs w:val="28"/>
          <w:highlight w:val="none"/>
        </w:rPr>
      </w:pPr>
      <w:r>
        <w:rPr>
          <w:rFonts w:ascii="仿宋" w:eastAsia="仿宋" w:hAnsi="仿宋" w:hint="eastAsia"/>
          <w:color w:val="auto"/>
          <w:sz w:val="28"/>
          <w:szCs w:val="28"/>
          <w:highlight w:val="none"/>
        </w:rPr>
        <w:t>学校工会作为教职工代表大会的工作机构，负责教职工代表大会的日常工作，依法保障学校民主管理、民主监督的落实，维护教职工合法权益。</w:t>
      </w:r>
    </w:p>
    <w:p w14:paraId="778A7115">
      <w:pPr>
        <w:pStyle w:val="style0"/>
        <w:pageBreakBefore w:val="false"/>
        <w:kinsoku/>
        <w:wordWrap/>
        <w:overflowPunct/>
        <w:topLinePunct w:val="false"/>
        <w:autoSpaceDE/>
        <w:autoSpaceDN/>
        <w:bidi w:val="false"/>
        <w:adjustRightInd/>
        <w:snapToGrid/>
        <w:spacing w:lineRule="exact" w:line="480"/>
        <w:ind w:firstLine="560" w:firstLineChars="200"/>
        <w:jc w:val="both"/>
        <w:textAlignment w:val="auto"/>
        <w:rPr>
          <w:rFonts w:ascii="仿宋" w:eastAsia="仿宋" w:hAnsi="仿宋" w:hint="eastAsia"/>
          <w:color w:val="auto"/>
          <w:sz w:val="28"/>
          <w:szCs w:val="28"/>
          <w:highlight w:val="none"/>
          <w:lang w:eastAsia="zh-CN"/>
        </w:rPr>
      </w:pPr>
      <w:r>
        <w:rPr>
          <w:rFonts w:ascii="仿宋" w:eastAsia="仿宋" w:hAnsi="仿宋" w:hint="eastAsia"/>
          <w:color w:val="auto"/>
          <w:sz w:val="28"/>
          <w:szCs w:val="28"/>
          <w:highlight w:val="none"/>
        </w:rPr>
        <w:t>第</w:t>
      </w:r>
      <w:r>
        <w:rPr>
          <w:rFonts w:ascii="仿宋" w:eastAsia="仿宋" w:hAnsi="仿宋" w:hint="eastAsia"/>
          <w:color w:val="auto"/>
          <w:sz w:val="28"/>
          <w:szCs w:val="28"/>
          <w:highlight w:val="none"/>
          <w:lang w:val="en-US" w:eastAsia="zh-CN"/>
        </w:rPr>
        <w:t>四十六</w:t>
      </w:r>
      <w:r>
        <w:rPr>
          <w:rFonts w:ascii="仿宋" w:eastAsia="仿宋" w:hAnsi="仿宋" w:hint="eastAsia"/>
          <w:color w:val="auto"/>
          <w:sz w:val="28"/>
          <w:szCs w:val="28"/>
          <w:highlight w:val="none"/>
        </w:rPr>
        <w:t>条</w:t>
      </w:r>
      <w:r>
        <w:rPr>
          <w:rFonts w:ascii="仿宋" w:eastAsia="仿宋" w:hAnsi="仿宋" w:hint="eastAsia"/>
          <w:color w:val="auto"/>
          <w:sz w:val="28"/>
          <w:szCs w:val="28"/>
          <w:highlight w:val="none"/>
          <w:lang w:val="en-US" w:eastAsia="zh-CN"/>
        </w:rPr>
        <w:t xml:space="preserve">  </w:t>
      </w:r>
      <w:r>
        <w:rPr>
          <w:rFonts w:ascii="仿宋" w:eastAsia="仿宋" w:hAnsi="仿宋" w:hint="eastAsia"/>
          <w:color w:val="auto"/>
          <w:sz w:val="28"/>
          <w:szCs w:val="28"/>
          <w:highlight w:val="none"/>
          <w:lang w:eastAsia="zh-CN"/>
        </w:rPr>
        <w:t>学校建立中国共产主义青年团、学生会等群团组织，充分发挥各群团组织和学生代表大会在学校管理和服务师生中的作用，维护教职工和学生的合法权益。</w:t>
      </w:r>
    </w:p>
    <w:p w14:paraId="0AA5C676">
      <w:pPr>
        <w:pStyle w:val="style0"/>
        <w:pageBreakBefore w:val="false"/>
        <w:kinsoku/>
        <w:wordWrap/>
        <w:overflowPunct/>
        <w:topLinePunct w:val="false"/>
        <w:autoSpaceDE/>
        <w:autoSpaceDN/>
        <w:bidi w:val="false"/>
        <w:adjustRightInd/>
        <w:snapToGrid/>
        <w:spacing w:lineRule="exact" w:line="480"/>
        <w:ind w:firstLine="560" w:firstLineChars="200"/>
        <w:jc w:val="both"/>
        <w:textAlignment w:val="auto"/>
        <w:rPr>
          <w:rFonts w:ascii="仿宋" w:eastAsia="仿宋" w:hAnsi="仿宋" w:hint="eastAsia"/>
          <w:color w:val="auto"/>
          <w:sz w:val="28"/>
          <w:szCs w:val="28"/>
          <w:highlight w:val="none"/>
        </w:rPr>
      </w:pPr>
      <w:r>
        <w:rPr>
          <w:rFonts w:ascii="仿宋" w:eastAsia="仿宋" w:hAnsi="仿宋" w:hint="eastAsia"/>
          <w:color w:val="auto"/>
          <w:sz w:val="28"/>
          <w:szCs w:val="28"/>
          <w:highlight w:val="none"/>
        </w:rPr>
        <w:t>中国共产主义青年团在学校党委和上级团组织的领导下，依据《上海工商职业技术学院团委学生会章程》开展共青团工作。</w:t>
      </w:r>
    </w:p>
    <w:p w14:paraId="255B694A">
      <w:pPr>
        <w:pStyle w:val="style0"/>
        <w:pageBreakBefore w:val="false"/>
        <w:kinsoku/>
        <w:wordWrap/>
        <w:overflowPunct/>
        <w:topLinePunct w:val="false"/>
        <w:autoSpaceDE/>
        <w:autoSpaceDN/>
        <w:bidi w:val="false"/>
        <w:adjustRightInd/>
        <w:snapToGrid/>
        <w:spacing w:lineRule="exact" w:line="480"/>
        <w:ind w:firstLine="560" w:firstLineChars="200"/>
        <w:jc w:val="both"/>
        <w:textAlignment w:val="auto"/>
        <w:rPr>
          <w:rFonts w:ascii="仿宋" w:eastAsia="仿宋" w:hAnsi="仿宋" w:hint="eastAsia"/>
          <w:color w:val="auto"/>
          <w:sz w:val="28"/>
          <w:szCs w:val="28"/>
          <w:highlight w:val="none"/>
          <w:lang w:eastAsia="zh-CN"/>
        </w:rPr>
      </w:pPr>
      <w:r>
        <w:rPr>
          <w:rFonts w:ascii="仿宋" w:eastAsia="仿宋" w:hAnsi="仿宋" w:hint="eastAsia"/>
          <w:color w:val="auto"/>
          <w:sz w:val="28"/>
          <w:szCs w:val="28"/>
          <w:highlight w:val="none"/>
        </w:rPr>
        <w:t>学生代表大会是学校联系学生的桥梁纽带，是学生参与学校民主管理的重要组织形式。在学校党组织的领导下和团组织的指导帮助下，依据《中华全国学生联合会章程》开展工作。</w:t>
      </w:r>
    </w:p>
    <w:p w14:paraId="CFCF04BD">
      <w:pPr>
        <w:pStyle w:val="style0"/>
        <w:pageBreakBefore w:val="false"/>
        <w:kinsoku/>
        <w:wordWrap/>
        <w:overflowPunct/>
        <w:topLinePunct w:val="false"/>
        <w:autoSpaceDE/>
        <w:autoSpaceDN/>
        <w:bidi w:val="false"/>
        <w:adjustRightInd/>
        <w:snapToGrid/>
        <w:spacing w:lineRule="exact" w:line="480"/>
        <w:jc w:val="center"/>
        <w:textAlignment w:val="auto"/>
        <w:rPr>
          <w:rFonts w:ascii="仿宋" w:eastAsia="仿宋" w:hAnsi="仿宋" w:hint="default"/>
          <w:b/>
          <w:bCs/>
          <w:color w:val="auto"/>
          <w:sz w:val="28"/>
          <w:szCs w:val="28"/>
          <w:highlight w:val="none"/>
          <w:lang w:val="en-US" w:eastAsia="zh-CN"/>
        </w:rPr>
      </w:pPr>
      <w:r>
        <w:rPr>
          <w:rFonts w:ascii="仿宋" w:eastAsia="仿宋" w:hAnsi="仿宋" w:hint="eastAsia"/>
          <w:b/>
          <w:bCs/>
          <w:color w:val="auto"/>
          <w:sz w:val="28"/>
          <w:szCs w:val="28"/>
          <w:highlight w:val="none"/>
        </w:rPr>
        <w:t>第七章</w:t>
      </w:r>
      <w:r>
        <w:rPr>
          <w:rFonts w:ascii="仿宋" w:eastAsia="仿宋" w:hAnsi="仿宋"/>
          <w:b/>
          <w:bCs/>
          <w:color w:val="auto"/>
          <w:sz w:val="28"/>
          <w:szCs w:val="28"/>
          <w:highlight w:val="none"/>
        </w:rPr>
        <w:t xml:space="preserve">  </w:t>
      </w:r>
      <w:r>
        <w:rPr>
          <w:rFonts w:ascii="仿宋" w:eastAsia="仿宋" w:hAnsi="仿宋" w:hint="eastAsia"/>
          <w:b/>
          <w:bCs/>
          <w:color w:val="auto"/>
          <w:sz w:val="28"/>
          <w:szCs w:val="28"/>
          <w:highlight w:val="none"/>
          <w:lang w:val="en-US" w:eastAsia="zh-CN"/>
        </w:rPr>
        <w:t>学校的功能和活动</w:t>
      </w:r>
    </w:p>
    <w:p w14:paraId="1A3E70F9">
      <w:pPr>
        <w:pStyle w:val="style0"/>
        <w:pageBreakBefore w:val="false"/>
        <w:kinsoku/>
        <w:wordWrap/>
        <w:overflowPunct/>
        <w:topLinePunct w:val="false"/>
        <w:autoSpaceDE/>
        <w:autoSpaceDN/>
        <w:bidi w:val="false"/>
        <w:adjustRightInd/>
        <w:snapToGrid/>
        <w:spacing w:lineRule="exact" w:line="480"/>
        <w:ind w:firstLine="560" w:firstLineChars="200"/>
        <w:textAlignment w:val="auto"/>
        <w:rPr>
          <w:rFonts w:ascii="仿宋" w:eastAsia="仿宋" w:hAnsi="仿宋" w:hint="eastAsia"/>
          <w:color w:val="auto"/>
          <w:sz w:val="28"/>
          <w:szCs w:val="28"/>
          <w:highlight w:val="none"/>
        </w:rPr>
      </w:pPr>
      <w:r>
        <w:rPr>
          <w:rFonts w:ascii="仿宋" w:cs="宋体" w:eastAsia="仿宋" w:hAnsi="仿宋" w:hint="eastAsia"/>
          <w:b w:val="false"/>
          <w:bCs w:val="false"/>
          <w:color w:val="auto"/>
          <w:kern w:val="2"/>
          <w:sz w:val="28"/>
          <w:szCs w:val="28"/>
          <w:highlight w:val="none"/>
          <w:lang w:val="en-US" w:bidi="ar-SA" w:eastAsia="zh-CN"/>
        </w:rPr>
        <w:t>第</w:t>
      </w:r>
      <w:r>
        <w:rPr>
          <w:rFonts w:ascii="仿宋" w:eastAsia="仿宋" w:hAnsi="仿宋" w:hint="eastAsia"/>
          <w:b w:val="false"/>
          <w:bCs w:val="false"/>
          <w:color w:val="auto"/>
          <w:sz w:val="28"/>
          <w:szCs w:val="28"/>
          <w:highlight w:val="none"/>
          <w:lang w:val="en-US" w:eastAsia="zh-CN"/>
        </w:rPr>
        <w:t>四十七</w:t>
      </w:r>
      <w:r>
        <w:rPr>
          <w:rFonts w:ascii="仿宋" w:cs="宋体" w:eastAsia="仿宋" w:hAnsi="仿宋" w:hint="eastAsia"/>
          <w:b w:val="false"/>
          <w:bCs w:val="false"/>
          <w:color w:val="auto"/>
          <w:kern w:val="2"/>
          <w:sz w:val="28"/>
          <w:szCs w:val="28"/>
          <w:highlight w:val="none"/>
          <w:lang w:val="en-US" w:bidi="ar-SA" w:eastAsia="zh-CN"/>
        </w:rPr>
        <w:t xml:space="preserve">条  </w:t>
      </w:r>
      <w:r>
        <w:rPr>
          <w:rFonts w:ascii="仿宋" w:eastAsia="仿宋" w:hAnsi="仿宋" w:hint="eastAsia"/>
          <w:color w:val="auto"/>
          <w:sz w:val="28"/>
          <w:szCs w:val="28"/>
          <w:highlight w:val="none"/>
          <w:lang w:eastAsia="zh-CN"/>
        </w:rPr>
        <w:t>学校按照高等教育法的规定，健全学校办学自主权的行使与监督机制，依法自主开展人才培养、科学研究、社会服务、文化传承创新和国际交流合作。</w:t>
      </w:r>
    </w:p>
    <w:p w14:paraId="E16177D9">
      <w:pPr>
        <w:pStyle w:val="style0"/>
        <w:pageBreakBefore w:val="false"/>
        <w:kinsoku/>
        <w:wordWrap/>
        <w:overflowPunct/>
        <w:topLinePunct w:val="false"/>
        <w:autoSpaceDE/>
        <w:autoSpaceDN/>
        <w:bidi w:val="false"/>
        <w:adjustRightInd/>
        <w:snapToGrid/>
        <w:spacing w:lineRule="exact" w:line="480"/>
        <w:ind w:firstLine="560" w:firstLineChars="200"/>
        <w:jc w:val="both"/>
        <w:textAlignment w:val="auto"/>
        <w:rPr>
          <w:rFonts w:ascii="仿宋" w:eastAsia="仿宋" w:hAnsi="仿宋" w:hint="eastAsia"/>
          <w:color w:val="auto"/>
          <w:sz w:val="28"/>
          <w:szCs w:val="28"/>
          <w:highlight w:val="none"/>
          <w:lang w:eastAsia="zh-CN"/>
        </w:rPr>
      </w:pPr>
      <w:r>
        <w:rPr>
          <w:rFonts w:ascii="仿宋" w:eastAsia="仿宋" w:hAnsi="仿宋" w:hint="eastAsia"/>
          <w:color w:val="auto"/>
          <w:sz w:val="28"/>
          <w:szCs w:val="28"/>
          <w:highlight w:val="none"/>
        </w:rPr>
        <w:t>第四十</w:t>
      </w:r>
      <w:r>
        <w:rPr>
          <w:rFonts w:ascii="仿宋" w:eastAsia="仿宋" w:hAnsi="仿宋" w:hint="eastAsia"/>
          <w:color w:val="auto"/>
          <w:sz w:val="28"/>
          <w:szCs w:val="28"/>
          <w:highlight w:val="none"/>
          <w:lang w:val="en-US" w:eastAsia="zh-CN"/>
        </w:rPr>
        <w:t>八</w:t>
      </w:r>
      <w:r>
        <w:rPr>
          <w:rFonts w:ascii="仿宋" w:eastAsia="仿宋" w:hAnsi="仿宋" w:hint="eastAsia"/>
          <w:color w:val="auto"/>
          <w:sz w:val="28"/>
          <w:szCs w:val="28"/>
          <w:highlight w:val="none"/>
        </w:rPr>
        <w:t>条</w:t>
      </w:r>
      <w:r>
        <w:rPr>
          <w:rFonts w:ascii="仿宋" w:eastAsia="仿宋" w:hAnsi="仿宋" w:hint="eastAsia"/>
          <w:color w:val="auto"/>
          <w:sz w:val="28"/>
          <w:szCs w:val="28"/>
          <w:highlight w:val="none"/>
          <w:lang w:val="en-US" w:eastAsia="zh-CN"/>
        </w:rPr>
        <w:t xml:space="preserve">  </w:t>
      </w:r>
      <w:r>
        <w:rPr>
          <w:rFonts w:ascii="仿宋" w:eastAsia="仿宋" w:hAnsi="仿宋" w:hint="eastAsia"/>
          <w:color w:val="auto"/>
          <w:sz w:val="28"/>
          <w:szCs w:val="28"/>
          <w:highlight w:val="none"/>
          <w:lang w:eastAsia="zh-CN"/>
        </w:rPr>
        <w:t>学校设立学术委员会。学术委员会的职责是：审议专业设置，教学、科学研究计划方案；评定教学、科学研究成果；调查、处理学术纠纷；调查、认定学术不端行为；按照章程审议、决定有关学术发展、学术评价、学术规范的其他事项等。学术委员会按照有关法律法规的要求和校内规章制度开展工作。</w:t>
      </w:r>
    </w:p>
    <w:p w14:paraId="1FB940FB">
      <w:pPr>
        <w:pStyle w:val="style0"/>
        <w:pageBreakBefore w:val="false"/>
        <w:kinsoku/>
        <w:wordWrap/>
        <w:overflowPunct/>
        <w:topLinePunct w:val="false"/>
        <w:autoSpaceDE/>
        <w:autoSpaceDN/>
        <w:bidi w:val="false"/>
        <w:adjustRightInd/>
        <w:snapToGrid/>
        <w:spacing w:lineRule="exact" w:line="480"/>
        <w:ind w:firstLine="560" w:firstLineChars="200"/>
        <w:jc w:val="both"/>
        <w:textAlignment w:val="auto"/>
        <w:rPr>
          <w:rFonts w:ascii="仿宋" w:eastAsia="仿宋" w:hAnsi="仿宋" w:hint="default"/>
          <w:color w:val="auto"/>
          <w:sz w:val="28"/>
          <w:szCs w:val="28"/>
          <w:highlight w:val="none"/>
          <w:lang w:val="en-US" w:eastAsia="zh-CN"/>
        </w:rPr>
      </w:pPr>
      <w:r>
        <w:rPr>
          <w:rFonts w:ascii="仿宋" w:eastAsia="仿宋" w:hAnsi="仿宋" w:hint="eastAsia"/>
          <w:color w:val="auto"/>
          <w:sz w:val="28"/>
          <w:szCs w:val="28"/>
          <w:highlight w:val="none"/>
        </w:rPr>
        <w:t>第</w:t>
      </w:r>
      <w:r>
        <w:rPr>
          <w:rFonts w:ascii="仿宋" w:eastAsia="仿宋" w:hAnsi="仿宋" w:hint="eastAsia"/>
          <w:color w:val="auto"/>
          <w:sz w:val="28"/>
          <w:szCs w:val="28"/>
          <w:highlight w:val="none"/>
          <w:lang w:val="en-US" w:eastAsia="zh-CN"/>
        </w:rPr>
        <w:t>四十九</w:t>
      </w:r>
      <w:r>
        <w:rPr>
          <w:rFonts w:ascii="仿宋" w:eastAsia="仿宋" w:hAnsi="仿宋" w:hint="eastAsia"/>
          <w:color w:val="auto"/>
          <w:sz w:val="28"/>
          <w:szCs w:val="28"/>
          <w:highlight w:val="none"/>
        </w:rPr>
        <w:t>条</w:t>
      </w:r>
      <w:r>
        <w:rPr>
          <w:rFonts w:ascii="仿宋" w:eastAsia="仿宋" w:hAnsi="仿宋" w:hint="eastAsia"/>
          <w:color w:val="auto"/>
          <w:sz w:val="28"/>
          <w:szCs w:val="28"/>
          <w:highlight w:val="none"/>
          <w:lang w:val="en-US" w:eastAsia="zh-CN"/>
        </w:rPr>
        <w:t xml:space="preserve">  </w:t>
      </w:r>
      <w:r>
        <w:rPr>
          <w:rFonts w:ascii="仿宋" w:eastAsia="仿宋" w:hAnsi="仿宋" w:hint="default"/>
          <w:color w:val="auto"/>
          <w:sz w:val="28"/>
          <w:szCs w:val="28"/>
          <w:highlight w:val="none"/>
          <w:lang w:val="en-US" w:eastAsia="zh-CN"/>
        </w:rPr>
        <w:t>学校根据国家需求和办学实际，依法自主设置和调整学科门类并报上级主管部门核准。学校围绕汽车工业、高端装备制造、电子信息、医药健康、商贸流通、时尚消费等行业产业，以新能源汽车、智能传感与物联网、珠宝首饰、智能制造与装备、医药与医疗器械、民生与服务</w:t>
      </w:r>
      <w:r>
        <w:rPr>
          <w:rFonts w:ascii="仿宋" w:eastAsia="仿宋" w:hAnsi="仿宋" w:hint="eastAsia"/>
          <w:color w:val="auto"/>
          <w:sz w:val="28"/>
          <w:szCs w:val="28"/>
          <w:highlight w:val="none"/>
          <w:lang w:val="en-US" w:eastAsia="zh-CN"/>
        </w:rPr>
        <w:t>等领域</w:t>
      </w:r>
      <w:r>
        <w:rPr>
          <w:rFonts w:ascii="仿宋" w:eastAsia="仿宋" w:hAnsi="仿宋" w:hint="default"/>
          <w:color w:val="auto"/>
          <w:sz w:val="28"/>
          <w:szCs w:val="28"/>
          <w:highlight w:val="none"/>
          <w:lang w:val="en-US" w:eastAsia="zh-CN"/>
        </w:rPr>
        <w:t>为重点加强建设，进一步凸显特色和优势</w:t>
      </w:r>
      <w:r>
        <w:rPr>
          <w:rFonts w:ascii="仿宋" w:eastAsia="仿宋" w:hAnsi="仿宋" w:hint="eastAsia"/>
          <w:color w:val="auto"/>
          <w:sz w:val="28"/>
          <w:szCs w:val="28"/>
          <w:highlight w:val="none"/>
          <w:lang w:val="en-US" w:eastAsia="zh-CN"/>
        </w:rPr>
        <w:t>。</w:t>
      </w:r>
      <w:r>
        <w:rPr>
          <w:rFonts w:ascii="仿宋" w:eastAsia="仿宋" w:hAnsi="仿宋" w:hint="default"/>
          <w:color w:val="auto"/>
          <w:sz w:val="28"/>
          <w:szCs w:val="28"/>
          <w:highlight w:val="none"/>
          <w:lang w:val="en-US" w:eastAsia="zh-CN"/>
        </w:rPr>
        <w:t>专业设置涵盖装备制造大类、交通运输大类、电子与信息大类、资源环境与安全大类、财经商贸大类、文化艺术大类、旅游大类、教育与体育大类、医药卫生大类等学科门类。</w:t>
      </w:r>
    </w:p>
    <w:p w14:paraId="3126D14F">
      <w:pPr>
        <w:pStyle w:val="style0"/>
        <w:pageBreakBefore w:val="false"/>
        <w:kinsoku/>
        <w:wordWrap/>
        <w:overflowPunct/>
        <w:topLinePunct w:val="false"/>
        <w:autoSpaceDE/>
        <w:autoSpaceDN/>
        <w:bidi w:val="false"/>
        <w:adjustRightInd/>
        <w:snapToGrid/>
        <w:spacing w:lineRule="exact" w:line="480"/>
        <w:ind w:firstLine="560" w:firstLineChars="200"/>
        <w:jc w:val="both"/>
        <w:textAlignment w:val="auto"/>
        <w:rPr>
          <w:rFonts w:ascii="仿宋" w:eastAsia="仿宋" w:hAnsi="仿宋" w:hint="default"/>
          <w:color w:val="auto"/>
          <w:sz w:val="28"/>
          <w:szCs w:val="28"/>
          <w:highlight w:val="none"/>
          <w:lang w:val="en-US" w:eastAsia="zh-CN"/>
        </w:rPr>
      </w:pPr>
      <w:r>
        <w:rPr>
          <w:rFonts w:ascii="仿宋" w:eastAsia="仿宋" w:hAnsi="仿宋" w:hint="eastAsia"/>
          <w:color w:val="auto"/>
          <w:sz w:val="28"/>
          <w:szCs w:val="28"/>
          <w:highlight w:val="none"/>
          <w:lang w:val="en-US" w:eastAsia="zh-CN"/>
        </w:rPr>
        <w:t>学校根据“需求引领、产教融合、供需适配”，不断加强专业结构的战略性调整，构建“融入区域、联动产业、以工为主、文商两翼”的专业布局及动态调整机制，为经济社会发展与产业升级提供高技能人才支撑和智力支持。</w:t>
      </w:r>
    </w:p>
    <w:p w14:paraId="8478C41C">
      <w:pPr>
        <w:pStyle w:val="style0"/>
        <w:pageBreakBefore w:val="false"/>
        <w:kinsoku/>
        <w:wordWrap/>
        <w:overflowPunct/>
        <w:topLinePunct w:val="false"/>
        <w:autoSpaceDE/>
        <w:autoSpaceDN/>
        <w:bidi w:val="false"/>
        <w:adjustRightInd/>
        <w:snapToGrid/>
        <w:spacing w:lineRule="exact" w:line="480"/>
        <w:ind w:firstLine="560" w:firstLineChars="200"/>
        <w:textAlignment w:val="auto"/>
        <w:rPr>
          <w:rFonts w:ascii="仿宋" w:cs="宋体" w:eastAsia="仿宋" w:hAnsi="仿宋" w:hint="eastAsia"/>
          <w:b w:val="false"/>
          <w:bCs w:val="false"/>
          <w:color w:val="auto"/>
          <w:kern w:val="2"/>
          <w:sz w:val="28"/>
          <w:szCs w:val="28"/>
          <w:highlight w:val="none"/>
          <w:lang w:val="en-US" w:bidi="ar-SA" w:eastAsia="zh-CN"/>
        </w:rPr>
      </w:pPr>
      <w:r>
        <w:rPr>
          <w:rFonts w:ascii="仿宋" w:cs="宋体" w:eastAsia="仿宋" w:hAnsi="仿宋" w:hint="eastAsia"/>
          <w:b w:val="false"/>
          <w:bCs w:val="false"/>
          <w:color w:val="auto"/>
          <w:kern w:val="2"/>
          <w:sz w:val="28"/>
          <w:szCs w:val="28"/>
          <w:highlight w:val="none"/>
          <w:lang w:val="en-US" w:bidi="ar-SA" w:eastAsia="zh-CN"/>
        </w:rPr>
        <w:t xml:space="preserve">第五十条  </w:t>
      </w:r>
      <w:r>
        <w:rPr>
          <w:rFonts w:ascii="仿宋" w:eastAsia="仿宋" w:hAnsi="仿宋" w:hint="eastAsia"/>
          <w:color w:val="auto"/>
          <w:sz w:val="28"/>
          <w:szCs w:val="28"/>
          <w:highlight w:val="none"/>
          <w:lang w:val="en-US" w:eastAsia="zh-CN"/>
        </w:rPr>
        <w:t>学校建立“校－院－室”三级质量管控体系。围绕专业建设、课程与教材质量、实训基地建设、师资队伍建设等核心环节，开展“目标、标准、制度、职责、流程、评价”六维联动机制，建立“内部督导+实时教学反馈+企业专家介入”的立体化监控网络。引入第三方质量评估体系，搭建“标准牵引－智能监测－多维诊断－持续改进”的数字化质保体系。</w:t>
      </w:r>
    </w:p>
    <w:p w14:paraId="D62DEECE">
      <w:pPr>
        <w:pStyle w:val="style1"/>
        <w:pageBreakBefore w:val="false"/>
        <w:kinsoku/>
        <w:wordWrap/>
        <w:overflowPunct/>
        <w:topLinePunct w:val="false"/>
        <w:autoSpaceDE/>
        <w:autoSpaceDN/>
        <w:bidi w:val="false"/>
        <w:adjustRightInd/>
        <w:snapToGrid/>
        <w:spacing w:before="0" w:after="0" w:lineRule="exact" w:line="480"/>
        <w:jc w:val="center"/>
        <w:textAlignment w:val="auto"/>
        <w:rPr>
          <w:rFonts w:ascii="仿宋" w:cs="宋体" w:eastAsia="仿宋" w:hAnsi="仿宋" w:hint="default"/>
          <w:b/>
          <w:bCs/>
          <w:color w:val="auto"/>
          <w:kern w:val="2"/>
          <w:sz w:val="28"/>
          <w:szCs w:val="28"/>
          <w:highlight w:val="none"/>
          <w:lang w:val="en-US" w:bidi="ar-SA" w:eastAsia="zh-CN"/>
        </w:rPr>
      </w:pPr>
      <w:r>
        <w:rPr>
          <w:rFonts w:ascii="仿宋" w:cs="宋体" w:eastAsia="仿宋" w:hAnsi="仿宋" w:hint="eastAsia"/>
          <w:b/>
          <w:bCs/>
          <w:color w:val="auto"/>
          <w:kern w:val="2"/>
          <w:sz w:val="28"/>
          <w:szCs w:val="28"/>
          <w:highlight w:val="none"/>
          <w:lang w:val="en-US" w:bidi="ar-SA" w:eastAsia="zh-CN"/>
        </w:rPr>
        <w:t>第八章  学生</w:t>
      </w:r>
    </w:p>
    <w:p w14:paraId="AEA8FEBC">
      <w:pPr>
        <w:pStyle w:val="style0"/>
        <w:pageBreakBefore w:val="false"/>
        <w:kinsoku/>
        <w:wordWrap/>
        <w:overflowPunct/>
        <w:topLinePunct w:val="false"/>
        <w:autoSpaceDE/>
        <w:autoSpaceDN/>
        <w:bidi w:val="false"/>
        <w:adjustRightInd/>
        <w:snapToGrid/>
        <w:spacing w:lineRule="exact" w:line="480"/>
        <w:ind w:firstLine="560" w:firstLineChars="200"/>
        <w:jc w:val="both"/>
        <w:textAlignment w:val="auto"/>
        <w:rPr>
          <w:rFonts w:ascii="仿宋" w:eastAsia="仿宋" w:hAnsi="仿宋" w:hint="eastAsia"/>
          <w:color w:val="auto"/>
          <w:sz w:val="28"/>
          <w:szCs w:val="28"/>
          <w:highlight w:val="none"/>
        </w:rPr>
      </w:pPr>
      <w:r>
        <w:rPr>
          <w:rFonts w:ascii="仿宋" w:eastAsia="仿宋" w:hAnsi="仿宋" w:hint="eastAsia"/>
          <w:b w:val="false"/>
          <w:bCs w:val="false"/>
          <w:color w:val="auto"/>
          <w:sz w:val="28"/>
          <w:szCs w:val="28"/>
          <w:highlight w:val="none"/>
        </w:rPr>
        <w:t>第</w:t>
      </w:r>
      <w:r>
        <w:rPr>
          <w:rFonts w:ascii="仿宋" w:cs="宋体" w:eastAsia="仿宋" w:hAnsi="仿宋" w:hint="eastAsia"/>
          <w:b w:val="false"/>
          <w:bCs w:val="false"/>
          <w:color w:val="auto"/>
          <w:kern w:val="2"/>
          <w:sz w:val="28"/>
          <w:szCs w:val="28"/>
          <w:highlight w:val="none"/>
          <w:lang w:val="en-US" w:bidi="ar-SA" w:eastAsia="zh-CN"/>
        </w:rPr>
        <w:t>五十一</w:t>
      </w:r>
      <w:r>
        <w:rPr>
          <w:rFonts w:ascii="仿宋" w:eastAsia="仿宋" w:hAnsi="仿宋" w:hint="eastAsia"/>
          <w:b w:val="false"/>
          <w:bCs w:val="false"/>
          <w:color w:val="auto"/>
          <w:sz w:val="28"/>
          <w:szCs w:val="28"/>
          <w:highlight w:val="none"/>
        </w:rPr>
        <w:t>条</w:t>
      </w:r>
      <w:r>
        <w:rPr>
          <w:rFonts w:ascii="仿宋" w:eastAsia="仿宋" w:hAnsi="仿宋" w:hint="eastAsia"/>
          <w:b w:val="false"/>
          <w:bCs w:val="false"/>
          <w:color w:val="auto"/>
          <w:sz w:val="28"/>
          <w:szCs w:val="28"/>
          <w:highlight w:val="none"/>
          <w:lang w:val="en-US" w:eastAsia="zh-CN"/>
        </w:rPr>
        <w:t xml:space="preserve">  </w:t>
      </w:r>
      <w:r>
        <w:rPr>
          <w:rFonts w:ascii="仿宋" w:eastAsia="仿宋" w:hAnsi="仿宋" w:hint="eastAsia"/>
          <w:color w:val="auto"/>
          <w:sz w:val="28"/>
          <w:szCs w:val="28"/>
          <w:highlight w:val="none"/>
        </w:rPr>
        <w:t>学生是指被学校依法录取、取得入学资格、具有学校学籍的受教育者。其他在学校进修、培训的学员的权利义务另行约定。</w:t>
      </w:r>
    </w:p>
    <w:p w14:paraId="3A9B3B24">
      <w:pPr>
        <w:pStyle w:val="style0"/>
        <w:pageBreakBefore w:val="false"/>
        <w:kinsoku/>
        <w:wordWrap/>
        <w:overflowPunct/>
        <w:topLinePunct w:val="false"/>
        <w:autoSpaceDE/>
        <w:autoSpaceDN/>
        <w:bidi w:val="false"/>
        <w:adjustRightInd/>
        <w:snapToGrid/>
        <w:spacing w:lineRule="exact" w:line="480"/>
        <w:ind w:firstLine="560" w:firstLineChars="200"/>
        <w:jc w:val="both"/>
        <w:textAlignment w:val="auto"/>
        <w:rPr>
          <w:rFonts w:ascii="仿宋" w:eastAsia="仿宋" w:hAnsi="仿宋" w:hint="eastAsia"/>
          <w:color w:val="auto"/>
          <w:sz w:val="28"/>
          <w:szCs w:val="28"/>
          <w:highlight w:val="none"/>
        </w:rPr>
      </w:pPr>
      <w:r>
        <w:rPr>
          <w:rFonts w:ascii="仿宋" w:eastAsia="仿宋" w:hAnsi="仿宋" w:hint="eastAsia"/>
          <w:color w:val="auto"/>
          <w:sz w:val="28"/>
          <w:szCs w:val="28"/>
          <w:highlight w:val="none"/>
        </w:rPr>
        <w:t>学校</w:t>
      </w:r>
      <w:r>
        <w:rPr>
          <w:rFonts w:ascii="仿宋" w:eastAsia="仿宋" w:hAnsi="仿宋" w:hint="eastAsia"/>
          <w:color w:val="auto"/>
          <w:sz w:val="28"/>
          <w:szCs w:val="28"/>
          <w:highlight w:val="none"/>
          <w:lang w:val="en-US" w:eastAsia="zh-CN"/>
        </w:rPr>
        <w:t>依法依规</w:t>
      </w:r>
      <w:r>
        <w:rPr>
          <w:rFonts w:ascii="仿宋" w:eastAsia="仿宋" w:hAnsi="仿宋" w:hint="eastAsia"/>
          <w:color w:val="auto"/>
          <w:sz w:val="28"/>
          <w:szCs w:val="28"/>
          <w:highlight w:val="none"/>
        </w:rPr>
        <w:t>实施学生管理，尊重和保护学生的合法权利，教育和引导学生承担应尽的义务与责任，鼓励和支持学生实行自我管理、自我服务、自我教育、自我监督。</w:t>
      </w:r>
    </w:p>
    <w:p w14:paraId="84FC2BEE">
      <w:pPr>
        <w:pStyle w:val="style0"/>
        <w:pageBreakBefore w:val="false"/>
        <w:kinsoku/>
        <w:wordWrap/>
        <w:overflowPunct/>
        <w:topLinePunct w:val="false"/>
        <w:autoSpaceDE/>
        <w:autoSpaceDN/>
        <w:bidi w:val="false"/>
        <w:adjustRightInd/>
        <w:snapToGrid/>
        <w:spacing w:lineRule="exact" w:line="480"/>
        <w:ind w:firstLine="560" w:firstLineChars="200"/>
        <w:jc w:val="both"/>
        <w:textAlignment w:val="auto"/>
        <w:rPr>
          <w:rFonts w:ascii="仿宋" w:eastAsia="仿宋" w:hAnsi="仿宋" w:hint="eastAsia"/>
          <w:color w:val="auto"/>
          <w:sz w:val="28"/>
          <w:szCs w:val="28"/>
          <w:highlight w:val="none"/>
        </w:rPr>
      </w:pPr>
      <w:r>
        <w:rPr>
          <w:rFonts w:ascii="仿宋" w:eastAsia="仿宋" w:hAnsi="仿宋" w:hint="eastAsia"/>
          <w:b w:val="false"/>
          <w:bCs w:val="false"/>
          <w:color w:val="auto"/>
          <w:sz w:val="28"/>
          <w:szCs w:val="28"/>
          <w:highlight w:val="none"/>
        </w:rPr>
        <w:t>第</w:t>
      </w:r>
      <w:r>
        <w:rPr>
          <w:rFonts w:ascii="仿宋" w:cs="宋体" w:eastAsia="仿宋" w:hAnsi="仿宋" w:hint="eastAsia"/>
          <w:b w:val="false"/>
          <w:bCs w:val="false"/>
          <w:color w:val="auto"/>
          <w:kern w:val="2"/>
          <w:sz w:val="28"/>
          <w:szCs w:val="28"/>
          <w:highlight w:val="none"/>
          <w:lang w:val="en-US" w:bidi="ar-SA" w:eastAsia="zh-CN"/>
        </w:rPr>
        <w:t>五十二</w:t>
      </w:r>
      <w:r>
        <w:rPr>
          <w:rFonts w:ascii="仿宋" w:eastAsia="仿宋" w:hAnsi="仿宋" w:hint="eastAsia"/>
          <w:b w:val="false"/>
          <w:bCs w:val="false"/>
          <w:color w:val="auto"/>
          <w:sz w:val="28"/>
          <w:szCs w:val="28"/>
          <w:highlight w:val="none"/>
        </w:rPr>
        <w:t>条</w:t>
      </w:r>
      <w:r>
        <w:rPr>
          <w:rFonts w:ascii="仿宋" w:eastAsia="仿宋" w:hAnsi="仿宋" w:hint="eastAsia"/>
          <w:b w:val="false"/>
          <w:bCs w:val="false"/>
          <w:color w:val="auto"/>
          <w:sz w:val="28"/>
          <w:szCs w:val="28"/>
          <w:highlight w:val="none"/>
          <w:lang w:val="en-US" w:eastAsia="zh-CN"/>
        </w:rPr>
        <w:t xml:space="preserve">  </w:t>
      </w:r>
      <w:r>
        <w:rPr>
          <w:rFonts w:ascii="仿宋" w:eastAsia="仿宋" w:hAnsi="仿宋" w:hint="eastAsia"/>
          <w:color w:val="auto"/>
          <w:sz w:val="28"/>
          <w:szCs w:val="28"/>
          <w:highlight w:val="none"/>
        </w:rPr>
        <w:t>学生依法享有下列权利：</w:t>
      </w:r>
    </w:p>
    <w:p w14:paraId="46568C75">
      <w:pPr>
        <w:pStyle w:val="style0"/>
        <w:pageBreakBefore w:val="false"/>
        <w:kinsoku/>
        <w:wordWrap/>
        <w:overflowPunct/>
        <w:topLinePunct w:val="false"/>
        <w:autoSpaceDE/>
        <w:autoSpaceDN/>
        <w:bidi w:val="false"/>
        <w:adjustRightInd/>
        <w:snapToGrid/>
        <w:spacing w:lineRule="exact" w:line="480"/>
        <w:ind w:firstLine="560" w:firstLineChars="200"/>
        <w:jc w:val="both"/>
        <w:textAlignment w:val="auto"/>
        <w:rPr>
          <w:rFonts w:ascii="仿宋" w:eastAsia="仿宋" w:hAnsi="仿宋" w:hint="eastAsia"/>
          <w:color w:val="auto"/>
          <w:sz w:val="28"/>
          <w:szCs w:val="28"/>
          <w:highlight w:val="none"/>
        </w:rPr>
      </w:pPr>
      <w:r>
        <w:rPr>
          <w:rFonts w:ascii="仿宋" w:eastAsia="仿宋" w:hAnsi="仿宋" w:hint="eastAsia"/>
          <w:color w:val="auto"/>
          <w:sz w:val="28"/>
          <w:szCs w:val="28"/>
          <w:highlight w:val="none"/>
        </w:rPr>
        <w:t>（一）参加学校教育教学计划安排的各项活动，使用学校提供的教育教学资源；</w:t>
      </w:r>
    </w:p>
    <w:p w14:paraId="E56117B9">
      <w:pPr>
        <w:pStyle w:val="style0"/>
        <w:pageBreakBefore w:val="false"/>
        <w:kinsoku/>
        <w:wordWrap/>
        <w:overflowPunct/>
        <w:topLinePunct w:val="false"/>
        <w:autoSpaceDE/>
        <w:autoSpaceDN/>
        <w:bidi w:val="false"/>
        <w:adjustRightInd/>
        <w:snapToGrid/>
        <w:spacing w:lineRule="exact" w:line="480"/>
        <w:ind w:firstLine="560" w:firstLineChars="200"/>
        <w:jc w:val="both"/>
        <w:textAlignment w:val="auto"/>
        <w:rPr>
          <w:rFonts w:ascii="仿宋" w:eastAsia="仿宋" w:hAnsi="仿宋" w:hint="eastAsia"/>
          <w:color w:val="auto"/>
          <w:sz w:val="28"/>
          <w:szCs w:val="28"/>
          <w:highlight w:val="none"/>
        </w:rPr>
      </w:pPr>
      <w:r>
        <w:rPr>
          <w:rFonts w:ascii="仿宋" w:eastAsia="仿宋" w:hAnsi="仿宋" w:hint="eastAsia"/>
          <w:color w:val="auto"/>
          <w:sz w:val="28"/>
          <w:szCs w:val="28"/>
          <w:highlight w:val="none"/>
        </w:rPr>
        <w:t>（二）参加社会实践、志愿服务、勤工助学、文娱体育及科技文化创新等活动，获得就业创业指导和服务；</w:t>
      </w:r>
    </w:p>
    <w:p w14:paraId="82E10F21">
      <w:pPr>
        <w:pStyle w:val="style0"/>
        <w:pageBreakBefore w:val="false"/>
        <w:kinsoku/>
        <w:wordWrap/>
        <w:overflowPunct/>
        <w:topLinePunct w:val="false"/>
        <w:autoSpaceDE/>
        <w:autoSpaceDN/>
        <w:bidi w:val="false"/>
        <w:adjustRightInd/>
        <w:snapToGrid/>
        <w:spacing w:lineRule="exact" w:line="480"/>
        <w:ind w:firstLine="560" w:firstLineChars="200"/>
        <w:jc w:val="both"/>
        <w:textAlignment w:val="auto"/>
        <w:rPr>
          <w:rFonts w:ascii="仿宋" w:eastAsia="仿宋" w:hAnsi="仿宋" w:hint="eastAsia"/>
          <w:color w:val="auto"/>
          <w:sz w:val="28"/>
          <w:szCs w:val="28"/>
          <w:highlight w:val="none"/>
        </w:rPr>
      </w:pPr>
      <w:r>
        <w:rPr>
          <w:rFonts w:ascii="仿宋" w:eastAsia="仿宋" w:hAnsi="仿宋" w:hint="eastAsia"/>
          <w:color w:val="auto"/>
          <w:sz w:val="28"/>
          <w:szCs w:val="28"/>
          <w:highlight w:val="none"/>
        </w:rPr>
        <w:t>（三）申请奖学金、助学金及助学贷款；</w:t>
      </w:r>
    </w:p>
    <w:p w14:paraId="ADC29FEB">
      <w:pPr>
        <w:pStyle w:val="style0"/>
        <w:pageBreakBefore w:val="false"/>
        <w:kinsoku/>
        <w:wordWrap/>
        <w:overflowPunct/>
        <w:topLinePunct w:val="false"/>
        <w:autoSpaceDE/>
        <w:autoSpaceDN/>
        <w:bidi w:val="false"/>
        <w:adjustRightInd/>
        <w:snapToGrid/>
        <w:spacing w:lineRule="exact" w:line="480"/>
        <w:ind w:firstLine="560" w:firstLineChars="200"/>
        <w:jc w:val="both"/>
        <w:textAlignment w:val="auto"/>
        <w:rPr>
          <w:rFonts w:ascii="仿宋" w:eastAsia="仿宋" w:hAnsi="仿宋" w:hint="eastAsia"/>
          <w:color w:val="auto"/>
          <w:sz w:val="28"/>
          <w:szCs w:val="28"/>
          <w:highlight w:val="none"/>
        </w:rPr>
      </w:pPr>
      <w:r>
        <w:rPr>
          <w:rFonts w:ascii="仿宋" w:eastAsia="仿宋" w:hAnsi="仿宋" w:hint="eastAsia"/>
          <w:color w:val="auto"/>
          <w:sz w:val="28"/>
          <w:szCs w:val="28"/>
          <w:highlight w:val="none"/>
        </w:rPr>
        <w:t>（四）在思想品德、学业成绩等方面获得科学、公正评价，完成学校规定学业后获得相应的学历证书；</w:t>
      </w:r>
    </w:p>
    <w:p w14:paraId="85F38D48">
      <w:pPr>
        <w:pStyle w:val="style0"/>
        <w:pageBreakBefore w:val="false"/>
        <w:kinsoku/>
        <w:wordWrap/>
        <w:overflowPunct/>
        <w:topLinePunct w:val="false"/>
        <w:autoSpaceDE/>
        <w:autoSpaceDN/>
        <w:bidi w:val="false"/>
        <w:adjustRightInd/>
        <w:snapToGrid/>
        <w:spacing w:lineRule="exact" w:line="480"/>
        <w:ind w:firstLine="560" w:firstLineChars="200"/>
        <w:jc w:val="both"/>
        <w:textAlignment w:val="auto"/>
        <w:rPr>
          <w:rFonts w:ascii="仿宋" w:eastAsia="仿宋" w:hAnsi="仿宋" w:hint="eastAsia"/>
          <w:color w:val="auto"/>
          <w:sz w:val="28"/>
          <w:szCs w:val="28"/>
          <w:highlight w:val="none"/>
        </w:rPr>
      </w:pPr>
      <w:r>
        <w:rPr>
          <w:rFonts w:ascii="仿宋" w:eastAsia="仿宋" w:hAnsi="仿宋" w:hint="eastAsia"/>
          <w:color w:val="auto"/>
          <w:sz w:val="28"/>
          <w:szCs w:val="28"/>
          <w:highlight w:val="none"/>
        </w:rPr>
        <w:t>（五）在校内组织、参加学生团体，以适当方式参与学校管理，对学校与学生权益相关事务享有知情权、参与权、表达权和监督权；</w:t>
      </w:r>
    </w:p>
    <w:p w14:paraId="EAEA867F">
      <w:pPr>
        <w:pStyle w:val="style0"/>
        <w:pageBreakBefore w:val="false"/>
        <w:kinsoku/>
        <w:wordWrap/>
        <w:overflowPunct/>
        <w:topLinePunct w:val="false"/>
        <w:autoSpaceDE/>
        <w:autoSpaceDN/>
        <w:bidi w:val="false"/>
        <w:adjustRightInd/>
        <w:snapToGrid/>
        <w:spacing w:lineRule="exact" w:line="480"/>
        <w:ind w:firstLine="560" w:firstLineChars="200"/>
        <w:jc w:val="both"/>
        <w:textAlignment w:val="auto"/>
        <w:rPr>
          <w:rFonts w:ascii="仿宋" w:eastAsia="仿宋" w:hAnsi="仿宋" w:hint="eastAsia"/>
          <w:color w:val="auto"/>
          <w:sz w:val="28"/>
          <w:szCs w:val="28"/>
          <w:highlight w:val="none"/>
        </w:rPr>
      </w:pPr>
      <w:r>
        <w:rPr>
          <w:rFonts w:ascii="仿宋" w:eastAsia="仿宋" w:hAnsi="仿宋" w:hint="eastAsia"/>
          <w:color w:val="auto"/>
          <w:sz w:val="28"/>
          <w:szCs w:val="28"/>
          <w:highlight w:val="none"/>
        </w:rPr>
        <w:t>（六）对学校给予的处理或者处分有异议，向学校、教育行政部门提出申诉，对学校、教职员工侵犯其人身权、财产权等合法权益的行为，提出申诉或者依法提起诉讼；</w:t>
      </w:r>
    </w:p>
    <w:p w14:paraId="33C1DE58">
      <w:pPr>
        <w:pStyle w:val="style0"/>
        <w:pageBreakBefore w:val="false"/>
        <w:kinsoku/>
        <w:wordWrap/>
        <w:overflowPunct/>
        <w:topLinePunct w:val="false"/>
        <w:autoSpaceDE/>
        <w:autoSpaceDN/>
        <w:bidi w:val="false"/>
        <w:adjustRightInd/>
        <w:snapToGrid/>
        <w:spacing w:lineRule="exact" w:line="480"/>
        <w:ind w:firstLine="560" w:firstLineChars="200"/>
        <w:jc w:val="both"/>
        <w:textAlignment w:val="auto"/>
        <w:rPr>
          <w:rFonts w:ascii="仿宋" w:eastAsia="仿宋" w:hAnsi="仿宋" w:hint="eastAsia"/>
          <w:color w:val="auto"/>
          <w:sz w:val="28"/>
          <w:szCs w:val="28"/>
          <w:highlight w:val="none"/>
        </w:rPr>
      </w:pPr>
      <w:r>
        <w:rPr>
          <w:rFonts w:ascii="仿宋" w:eastAsia="仿宋" w:hAnsi="仿宋" w:hint="eastAsia"/>
          <w:color w:val="auto"/>
          <w:sz w:val="28"/>
          <w:szCs w:val="28"/>
          <w:highlight w:val="none"/>
        </w:rPr>
        <w:t>（七）法律、法规及学校章程规定的其他权利。</w:t>
      </w:r>
    </w:p>
    <w:p w14:paraId="9B347318">
      <w:pPr>
        <w:pStyle w:val="style0"/>
        <w:pageBreakBefore w:val="false"/>
        <w:kinsoku/>
        <w:wordWrap/>
        <w:overflowPunct/>
        <w:topLinePunct w:val="false"/>
        <w:autoSpaceDE/>
        <w:autoSpaceDN/>
        <w:bidi w:val="false"/>
        <w:adjustRightInd/>
        <w:snapToGrid/>
        <w:spacing w:lineRule="exact" w:line="480"/>
        <w:ind w:firstLine="560" w:firstLineChars="200"/>
        <w:jc w:val="both"/>
        <w:textAlignment w:val="auto"/>
        <w:rPr>
          <w:rFonts w:ascii="仿宋" w:eastAsia="仿宋" w:hAnsi="仿宋" w:hint="eastAsia"/>
          <w:color w:val="auto"/>
          <w:sz w:val="28"/>
          <w:szCs w:val="28"/>
          <w:highlight w:val="none"/>
        </w:rPr>
      </w:pPr>
      <w:r>
        <w:rPr>
          <w:rFonts w:ascii="仿宋" w:eastAsia="仿宋" w:hAnsi="仿宋" w:hint="eastAsia"/>
          <w:b w:val="false"/>
          <w:bCs w:val="false"/>
          <w:color w:val="auto"/>
          <w:sz w:val="28"/>
          <w:szCs w:val="28"/>
          <w:highlight w:val="none"/>
        </w:rPr>
        <w:t>第</w:t>
      </w:r>
      <w:r>
        <w:rPr>
          <w:rFonts w:ascii="仿宋" w:cs="宋体" w:eastAsia="仿宋" w:hAnsi="仿宋" w:hint="eastAsia"/>
          <w:b w:val="false"/>
          <w:bCs w:val="false"/>
          <w:color w:val="auto"/>
          <w:kern w:val="2"/>
          <w:sz w:val="28"/>
          <w:szCs w:val="28"/>
          <w:highlight w:val="none"/>
          <w:lang w:val="en-US" w:bidi="ar-SA" w:eastAsia="zh-CN"/>
        </w:rPr>
        <w:t>五十三</w:t>
      </w:r>
      <w:r>
        <w:rPr>
          <w:rFonts w:ascii="仿宋" w:eastAsia="仿宋" w:hAnsi="仿宋" w:hint="eastAsia"/>
          <w:b w:val="false"/>
          <w:bCs w:val="false"/>
          <w:color w:val="auto"/>
          <w:sz w:val="28"/>
          <w:szCs w:val="28"/>
          <w:highlight w:val="none"/>
        </w:rPr>
        <w:t>条</w:t>
      </w:r>
      <w:r>
        <w:rPr>
          <w:rFonts w:ascii="仿宋" w:eastAsia="仿宋" w:hAnsi="仿宋" w:hint="eastAsia"/>
          <w:b w:val="false"/>
          <w:bCs w:val="false"/>
          <w:color w:val="auto"/>
          <w:sz w:val="28"/>
          <w:szCs w:val="28"/>
          <w:highlight w:val="none"/>
          <w:lang w:val="en-US" w:eastAsia="zh-CN"/>
        </w:rPr>
        <w:t xml:space="preserve">  </w:t>
      </w:r>
      <w:r>
        <w:rPr>
          <w:rFonts w:ascii="仿宋" w:eastAsia="仿宋" w:hAnsi="仿宋" w:hint="eastAsia"/>
          <w:color w:val="auto"/>
          <w:sz w:val="28"/>
          <w:szCs w:val="28"/>
          <w:highlight w:val="none"/>
        </w:rPr>
        <w:t>学生依法履行下列义务：</w:t>
      </w:r>
    </w:p>
    <w:p w14:paraId="EB5F6789">
      <w:pPr>
        <w:pStyle w:val="style0"/>
        <w:pageBreakBefore w:val="false"/>
        <w:kinsoku/>
        <w:wordWrap/>
        <w:overflowPunct/>
        <w:topLinePunct w:val="false"/>
        <w:autoSpaceDE/>
        <w:autoSpaceDN/>
        <w:bidi w:val="false"/>
        <w:adjustRightInd/>
        <w:snapToGrid/>
        <w:spacing w:lineRule="exact" w:line="480"/>
        <w:ind w:firstLine="560" w:firstLineChars="200"/>
        <w:jc w:val="both"/>
        <w:textAlignment w:val="auto"/>
        <w:rPr>
          <w:rFonts w:ascii="仿宋" w:eastAsia="仿宋" w:hAnsi="仿宋" w:hint="eastAsia"/>
          <w:color w:val="auto"/>
          <w:sz w:val="28"/>
          <w:szCs w:val="28"/>
          <w:highlight w:val="none"/>
        </w:rPr>
      </w:pPr>
      <w:r>
        <w:rPr>
          <w:rFonts w:ascii="仿宋" w:eastAsia="仿宋" w:hAnsi="仿宋" w:hint="eastAsia"/>
          <w:color w:val="auto"/>
          <w:sz w:val="28"/>
          <w:szCs w:val="28"/>
          <w:highlight w:val="none"/>
        </w:rPr>
        <w:t>（一）遵守宪法和法律、法规；</w:t>
      </w:r>
    </w:p>
    <w:p w14:paraId="204EE50F">
      <w:pPr>
        <w:pStyle w:val="style0"/>
        <w:pageBreakBefore w:val="false"/>
        <w:kinsoku/>
        <w:wordWrap/>
        <w:overflowPunct/>
        <w:topLinePunct w:val="false"/>
        <w:autoSpaceDE/>
        <w:autoSpaceDN/>
        <w:bidi w:val="false"/>
        <w:adjustRightInd/>
        <w:snapToGrid/>
        <w:spacing w:lineRule="exact" w:line="480"/>
        <w:ind w:firstLine="560" w:firstLineChars="200"/>
        <w:jc w:val="both"/>
        <w:textAlignment w:val="auto"/>
        <w:rPr>
          <w:rFonts w:ascii="仿宋" w:eastAsia="仿宋" w:hAnsi="仿宋" w:hint="eastAsia"/>
          <w:color w:val="auto"/>
          <w:sz w:val="28"/>
          <w:szCs w:val="28"/>
          <w:highlight w:val="none"/>
        </w:rPr>
      </w:pPr>
      <w:r>
        <w:rPr>
          <w:rFonts w:ascii="仿宋" w:eastAsia="仿宋" w:hAnsi="仿宋" w:hint="eastAsia"/>
          <w:color w:val="auto"/>
          <w:sz w:val="28"/>
          <w:szCs w:val="28"/>
          <w:highlight w:val="none"/>
        </w:rPr>
        <w:t>（二）遵守学校章程和规章制度；</w:t>
      </w:r>
    </w:p>
    <w:p w14:paraId="DEF92A4C">
      <w:pPr>
        <w:pStyle w:val="style0"/>
        <w:pageBreakBefore w:val="false"/>
        <w:kinsoku/>
        <w:wordWrap/>
        <w:overflowPunct/>
        <w:topLinePunct w:val="false"/>
        <w:autoSpaceDE/>
        <w:autoSpaceDN/>
        <w:bidi w:val="false"/>
        <w:adjustRightInd/>
        <w:snapToGrid/>
        <w:spacing w:lineRule="exact" w:line="480"/>
        <w:ind w:firstLine="560" w:firstLineChars="200"/>
        <w:jc w:val="both"/>
        <w:textAlignment w:val="auto"/>
        <w:rPr>
          <w:rFonts w:ascii="仿宋" w:eastAsia="仿宋" w:hAnsi="仿宋" w:hint="eastAsia"/>
          <w:color w:val="auto"/>
          <w:sz w:val="28"/>
          <w:szCs w:val="28"/>
          <w:highlight w:val="none"/>
        </w:rPr>
      </w:pPr>
      <w:r>
        <w:rPr>
          <w:rFonts w:ascii="仿宋" w:eastAsia="仿宋" w:hAnsi="仿宋" w:hint="eastAsia"/>
          <w:color w:val="auto"/>
          <w:sz w:val="28"/>
          <w:szCs w:val="28"/>
          <w:highlight w:val="none"/>
        </w:rPr>
        <w:t>（三）恪守学术道德，完成规定学业；</w:t>
      </w:r>
    </w:p>
    <w:p w14:paraId="A8D49F74">
      <w:pPr>
        <w:pStyle w:val="style0"/>
        <w:pageBreakBefore w:val="false"/>
        <w:kinsoku/>
        <w:wordWrap/>
        <w:overflowPunct/>
        <w:topLinePunct w:val="false"/>
        <w:autoSpaceDE/>
        <w:autoSpaceDN/>
        <w:bidi w:val="false"/>
        <w:adjustRightInd/>
        <w:snapToGrid/>
        <w:spacing w:lineRule="exact" w:line="480"/>
        <w:ind w:firstLine="560" w:firstLineChars="200"/>
        <w:jc w:val="both"/>
        <w:textAlignment w:val="auto"/>
        <w:rPr>
          <w:rFonts w:ascii="仿宋" w:eastAsia="仿宋" w:hAnsi="仿宋" w:hint="eastAsia"/>
          <w:color w:val="auto"/>
          <w:sz w:val="28"/>
          <w:szCs w:val="28"/>
          <w:highlight w:val="none"/>
        </w:rPr>
      </w:pPr>
      <w:r>
        <w:rPr>
          <w:rFonts w:ascii="仿宋" w:eastAsia="仿宋" w:hAnsi="仿宋" w:hint="eastAsia"/>
          <w:color w:val="auto"/>
          <w:sz w:val="28"/>
          <w:szCs w:val="28"/>
          <w:highlight w:val="none"/>
        </w:rPr>
        <w:t>（四）按规定缴纳学费及有关费用，履行获得贷学金及助学金的相应义务；</w:t>
      </w:r>
    </w:p>
    <w:p w14:paraId="8E3A2252">
      <w:pPr>
        <w:pStyle w:val="style0"/>
        <w:pageBreakBefore w:val="false"/>
        <w:kinsoku/>
        <w:wordWrap/>
        <w:overflowPunct/>
        <w:topLinePunct w:val="false"/>
        <w:autoSpaceDE/>
        <w:autoSpaceDN/>
        <w:bidi w:val="false"/>
        <w:adjustRightInd/>
        <w:snapToGrid/>
        <w:spacing w:lineRule="exact" w:line="480"/>
        <w:ind w:firstLine="560" w:firstLineChars="200"/>
        <w:jc w:val="both"/>
        <w:textAlignment w:val="auto"/>
        <w:rPr>
          <w:rFonts w:ascii="仿宋" w:eastAsia="仿宋" w:hAnsi="仿宋" w:hint="eastAsia"/>
          <w:color w:val="auto"/>
          <w:sz w:val="28"/>
          <w:szCs w:val="28"/>
          <w:highlight w:val="none"/>
        </w:rPr>
      </w:pPr>
      <w:r>
        <w:rPr>
          <w:rFonts w:ascii="仿宋" w:eastAsia="仿宋" w:hAnsi="仿宋" w:hint="eastAsia"/>
          <w:color w:val="auto"/>
          <w:sz w:val="28"/>
          <w:szCs w:val="28"/>
          <w:highlight w:val="none"/>
        </w:rPr>
        <w:t>（五）遵守学生行为规范，尊敬师长，养成良好的思想品德和行为习惯；</w:t>
      </w:r>
    </w:p>
    <w:p w14:paraId="EFACDF84">
      <w:pPr>
        <w:pStyle w:val="style0"/>
        <w:pageBreakBefore w:val="false"/>
        <w:kinsoku/>
        <w:wordWrap/>
        <w:overflowPunct/>
        <w:topLinePunct w:val="false"/>
        <w:autoSpaceDE/>
        <w:autoSpaceDN/>
        <w:bidi w:val="false"/>
        <w:adjustRightInd/>
        <w:snapToGrid/>
        <w:spacing w:lineRule="exact" w:line="480"/>
        <w:ind w:firstLine="560" w:firstLineChars="200"/>
        <w:jc w:val="both"/>
        <w:textAlignment w:val="auto"/>
        <w:rPr>
          <w:rFonts w:ascii="仿宋" w:eastAsia="仿宋" w:hAnsi="仿宋" w:hint="eastAsia"/>
          <w:color w:val="auto"/>
          <w:sz w:val="28"/>
          <w:szCs w:val="28"/>
          <w:highlight w:val="none"/>
        </w:rPr>
      </w:pPr>
      <w:r>
        <w:rPr>
          <w:rFonts w:ascii="仿宋" w:eastAsia="仿宋" w:hAnsi="仿宋" w:hint="eastAsia"/>
          <w:color w:val="auto"/>
          <w:sz w:val="28"/>
          <w:szCs w:val="28"/>
          <w:highlight w:val="none"/>
        </w:rPr>
        <w:t>（六）法律、法规及学校章程规定的其他义务。</w:t>
      </w:r>
    </w:p>
    <w:p w14:paraId="A6408FFE">
      <w:pPr>
        <w:pStyle w:val="style0"/>
        <w:pageBreakBefore w:val="false"/>
        <w:kinsoku/>
        <w:wordWrap/>
        <w:overflowPunct/>
        <w:topLinePunct w:val="false"/>
        <w:autoSpaceDE/>
        <w:autoSpaceDN/>
        <w:bidi w:val="false"/>
        <w:adjustRightInd/>
        <w:snapToGrid/>
        <w:spacing w:lineRule="exact" w:line="480"/>
        <w:ind w:firstLine="560" w:firstLineChars="200"/>
        <w:jc w:val="both"/>
        <w:textAlignment w:val="auto"/>
        <w:rPr>
          <w:rFonts w:ascii="仿宋" w:eastAsia="仿宋" w:hAnsi="仿宋" w:hint="eastAsia"/>
          <w:color w:val="auto"/>
          <w:sz w:val="28"/>
          <w:szCs w:val="28"/>
          <w:highlight w:val="none"/>
        </w:rPr>
      </w:pPr>
      <w:r>
        <w:rPr>
          <w:rFonts w:ascii="仿宋" w:eastAsia="仿宋" w:hAnsi="仿宋" w:hint="eastAsia"/>
          <w:b w:val="false"/>
          <w:bCs w:val="false"/>
          <w:color w:val="auto"/>
          <w:sz w:val="28"/>
          <w:szCs w:val="28"/>
          <w:highlight w:val="none"/>
        </w:rPr>
        <w:t>第</w:t>
      </w:r>
      <w:r>
        <w:rPr>
          <w:rFonts w:ascii="仿宋" w:cs="宋体" w:eastAsia="仿宋" w:hAnsi="仿宋" w:hint="eastAsia"/>
          <w:b w:val="false"/>
          <w:bCs w:val="false"/>
          <w:color w:val="auto"/>
          <w:kern w:val="2"/>
          <w:sz w:val="28"/>
          <w:szCs w:val="28"/>
          <w:highlight w:val="none"/>
          <w:lang w:val="en-US" w:bidi="ar-SA" w:eastAsia="zh-CN"/>
        </w:rPr>
        <w:t>五十四</w:t>
      </w:r>
      <w:r>
        <w:rPr>
          <w:rFonts w:ascii="仿宋" w:eastAsia="仿宋" w:hAnsi="仿宋" w:hint="eastAsia"/>
          <w:b w:val="false"/>
          <w:bCs w:val="false"/>
          <w:color w:val="auto"/>
          <w:sz w:val="28"/>
          <w:szCs w:val="28"/>
          <w:highlight w:val="none"/>
        </w:rPr>
        <w:t>条</w:t>
      </w:r>
      <w:r>
        <w:rPr>
          <w:rFonts w:ascii="仿宋" w:eastAsia="仿宋" w:hAnsi="仿宋" w:hint="eastAsia"/>
          <w:b w:val="false"/>
          <w:bCs w:val="false"/>
          <w:color w:val="auto"/>
          <w:sz w:val="28"/>
          <w:szCs w:val="28"/>
          <w:highlight w:val="none"/>
          <w:lang w:val="en-US" w:eastAsia="zh-CN"/>
        </w:rPr>
        <w:t xml:space="preserve">  </w:t>
      </w:r>
      <w:r>
        <w:rPr>
          <w:rFonts w:ascii="仿宋" w:eastAsia="仿宋" w:hAnsi="仿宋" w:hint="eastAsia"/>
          <w:color w:val="auto"/>
          <w:sz w:val="28"/>
          <w:szCs w:val="28"/>
          <w:highlight w:val="none"/>
        </w:rPr>
        <w:t>学校根据国家和本市有关规定，从学费收入中提取不少于5%的资金，用于奖励和资助学生。</w:t>
      </w:r>
    </w:p>
    <w:p w14:paraId="6DC3A717">
      <w:pPr>
        <w:pStyle w:val="style0"/>
        <w:pageBreakBefore w:val="false"/>
        <w:kinsoku/>
        <w:wordWrap/>
        <w:overflowPunct/>
        <w:topLinePunct w:val="false"/>
        <w:autoSpaceDE/>
        <w:autoSpaceDN/>
        <w:bidi w:val="false"/>
        <w:adjustRightInd/>
        <w:snapToGrid/>
        <w:spacing w:lineRule="exact" w:line="480"/>
        <w:ind w:firstLine="560" w:firstLineChars="200"/>
        <w:jc w:val="both"/>
        <w:textAlignment w:val="auto"/>
        <w:rPr>
          <w:rFonts w:ascii="仿宋" w:eastAsia="仿宋" w:hAnsi="仿宋"/>
          <w:color w:val="auto"/>
          <w:sz w:val="28"/>
          <w:szCs w:val="28"/>
          <w:highlight w:val="none"/>
        </w:rPr>
      </w:pPr>
      <w:r>
        <w:rPr>
          <w:rFonts w:ascii="仿宋" w:eastAsia="仿宋" w:hAnsi="仿宋" w:hint="eastAsia"/>
          <w:b w:val="false"/>
          <w:bCs w:val="false"/>
          <w:color w:val="auto"/>
          <w:sz w:val="28"/>
          <w:szCs w:val="28"/>
          <w:highlight w:val="none"/>
        </w:rPr>
        <w:t>第</w:t>
      </w:r>
      <w:r>
        <w:rPr>
          <w:rFonts w:ascii="仿宋" w:cs="宋体" w:eastAsia="仿宋" w:hAnsi="仿宋" w:hint="eastAsia"/>
          <w:b w:val="false"/>
          <w:bCs w:val="false"/>
          <w:color w:val="auto"/>
          <w:kern w:val="2"/>
          <w:sz w:val="28"/>
          <w:szCs w:val="28"/>
          <w:highlight w:val="none"/>
          <w:lang w:val="en-US" w:bidi="ar-SA" w:eastAsia="zh-CN"/>
        </w:rPr>
        <w:t>五十五</w:t>
      </w:r>
      <w:r>
        <w:rPr>
          <w:rFonts w:ascii="仿宋" w:eastAsia="仿宋" w:hAnsi="仿宋" w:hint="eastAsia"/>
          <w:b w:val="false"/>
          <w:bCs w:val="false"/>
          <w:color w:val="auto"/>
          <w:sz w:val="28"/>
          <w:szCs w:val="28"/>
          <w:highlight w:val="none"/>
        </w:rPr>
        <w:t>条</w:t>
      </w:r>
      <w:r>
        <w:rPr>
          <w:rFonts w:ascii="仿宋" w:eastAsia="仿宋" w:hAnsi="仿宋" w:hint="eastAsia"/>
          <w:b w:val="false"/>
          <w:bCs w:val="false"/>
          <w:color w:val="auto"/>
          <w:sz w:val="28"/>
          <w:szCs w:val="28"/>
          <w:highlight w:val="none"/>
          <w:lang w:val="en-US" w:eastAsia="zh-CN"/>
        </w:rPr>
        <w:t xml:space="preserve">  </w:t>
      </w:r>
      <w:r>
        <w:rPr>
          <w:rFonts w:ascii="仿宋" w:eastAsia="仿宋" w:hAnsi="仿宋" w:hint="eastAsia"/>
          <w:color w:val="auto"/>
          <w:sz w:val="28"/>
          <w:szCs w:val="28"/>
          <w:highlight w:val="none"/>
        </w:rPr>
        <w:t>学校依法保障学生的合法权益。依据法律法规和教育行政部门的有关规定，对学生实施奖励或处分。学校成立学生申诉处理委员会，在对学生做出处理或处分前，应当告知学生，学生有权申辩或根据有关规定提出申诉。学校进一步拓宽学生诉求渠道，推行学校党政部门接待、联系学生，听取学生意见与建议的工作制度，创建稳定和谐校园。</w:t>
      </w:r>
    </w:p>
    <w:p w14:paraId="E0981BB2">
      <w:pPr>
        <w:pStyle w:val="style1"/>
        <w:pageBreakBefore w:val="false"/>
        <w:kinsoku/>
        <w:wordWrap/>
        <w:overflowPunct/>
        <w:topLinePunct w:val="false"/>
        <w:autoSpaceDE/>
        <w:autoSpaceDN/>
        <w:bidi w:val="false"/>
        <w:adjustRightInd/>
        <w:snapToGrid/>
        <w:spacing w:before="0" w:after="0" w:lineRule="exact" w:line="480"/>
        <w:jc w:val="center"/>
        <w:textAlignment w:val="auto"/>
        <w:rPr>
          <w:rFonts w:ascii="黑体" w:eastAsia="黑体"/>
          <w:b w:val="false"/>
          <w:color w:val="auto"/>
          <w:sz w:val="32"/>
          <w:szCs w:val="32"/>
        </w:rPr>
      </w:pPr>
      <w:r>
        <w:rPr>
          <w:rFonts w:ascii="仿宋" w:eastAsia="仿宋" w:hAnsi="仿宋" w:hint="eastAsia"/>
          <w:b/>
          <w:bCs/>
          <w:color w:val="auto"/>
          <w:sz w:val="28"/>
          <w:szCs w:val="28"/>
          <w:highlight w:val="none"/>
        </w:rPr>
        <w:t>第</w:t>
      </w:r>
      <w:r>
        <w:rPr>
          <w:rFonts w:ascii="仿宋" w:eastAsia="仿宋" w:hAnsi="仿宋" w:hint="eastAsia"/>
          <w:b/>
          <w:bCs/>
          <w:color w:val="auto"/>
          <w:sz w:val="28"/>
          <w:szCs w:val="28"/>
          <w:highlight w:val="none"/>
          <w:lang w:val="en-US" w:eastAsia="zh-CN"/>
        </w:rPr>
        <w:t>九</w:t>
      </w:r>
      <w:r>
        <w:rPr>
          <w:rFonts w:ascii="仿宋" w:eastAsia="仿宋" w:hAnsi="仿宋" w:hint="eastAsia"/>
          <w:b/>
          <w:bCs/>
          <w:color w:val="auto"/>
          <w:sz w:val="28"/>
          <w:szCs w:val="28"/>
          <w:highlight w:val="none"/>
        </w:rPr>
        <w:t>章</w:t>
      </w:r>
      <w:r>
        <w:rPr>
          <w:rFonts w:ascii="仿宋" w:eastAsia="仿宋" w:hAnsi="仿宋"/>
          <w:b/>
          <w:bCs/>
          <w:color w:val="auto"/>
          <w:sz w:val="28"/>
          <w:szCs w:val="28"/>
          <w:highlight w:val="none"/>
        </w:rPr>
        <w:t xml:space="preserve"> </w:t>
      </w:r>
      <w:r>
        <w:rPr>
          <w:rFonts w:ascii="仿宋" w:eastAsia="仿宋" w:hAnsi="仿宋" w:hint="eastAsia"/>
          <w:b/>
          <w:bCs/>
          <w:color w:val="auto"/>
          <w:sz w:val="28"/>
          <w:szCs w:val="28"/>
          <w:highlight w:val="none"/>
          <w:lang w:val="en-US" w:eastAsia="zh-CN"/>
        </w:rPr>
        <w:t xml:space="preserve"> </w:t>
      </w:r>
      <w:r>
        <w:rPr>
          <w:rFonts w:ascii="仿宋" w:eastAsia="仿宋" w:hAnsi="仿宋" w:hint="eastAsia"/>
          <w:b/>
          <w:bCs/>
          <w:color w:val="auto"/>
          <w:sz w:val="28"/>
          <w:szCs w:val="28"/>
          <w:highlight w:val="none"/>
        </w:rPr>
        <w:t>教职工</w:t>
      </w:r>
    </w:p>
    <w:p w14:paraId="64C3437B">
      <w:pPr>
        <w:pStyle w:val="style0"/>
        <w:pageBreakBefore w:val="false"/>
        <w:kinsoku/>
        <w:wordWrap/>
        <w:overflowPunct/>
        <w:topLinePunct w:val="false"/>
        <w:autoSpaceDE/>
        <w:autoSpaceDN/>
        <w:bidi w:val="false"/>
        <w:adjustRightInd/>
        <w:snapToGrid/>
        <w:spacing w:lineRule="exact" w:line="480"/>
        <w:ind w:firstLine="560" w:firstLineChars="200"/>
        <w:jc w:val="both"/>
        <w:textAlignment w:val="auto"/>
        <w:rPr>
          <w:rFonts w:ascii="仿宋" w:eastAsia="仿宋" w:hAnsi="仿宋" w:hint="eastAsia"/>
          <w:color w:val="auto"/>
          <w:sz w:val="28"/>
          <w:szCs w:val="28"/>
          <w:highlight w:val="none"/>
          <w:lang w:eastAsia="zh-CN"/>
        </w:rPr>
      </w:pPr>
      <w:r>
        <w:rPr>
          <w:rFonts w:ascii="仿宋" w:eastAsia="仿宋" w:hAnsi="仿宋" w:hint="eastAsia"/>
          <w:color w:val="auto"/>
          <w:sz w:val="28"/>
          <w:szCs w:val="28"/>
          <w:highlight w:val="none"/>
        </w:rPr>
        <w:t>第</w:t>
      </w:r>
      <w:r>
        <w:rPr>
          <w:rFonts w:ascii="仿宋" w:eastAsia="仿宋" w:hAnsi="仿宋" w:hint="eastAsia"/>
          <w:color w:val="auto"/>
          <w:sz w:val="28"/>
          <w:szCs w:val="28"/>
          <w:highlight w:val="none"/>
          <w:lang w:val="en-US" w:eastAsia="zh-CN"/>
        </w:rPr>
        <w:t>五十六</w:t>
      </w:r>
      <w:r>
        <w:rPr>
          <w:rFonts w:ascii="仿宋" w:eastAsia="仿宋" w:hAnsi="仿宋" w:hint="eastAsia"/>
          <w:color w:val="auto"/>
          <w:sz w:val="28"/>
          <w:szCs w:val="28"/>
          <w:highlight w:val="none"/>
        </w:rPr>
        <w:t>条</w:t>
      </w:r>
      <w:r>
        <w:rPr>
          <w:rFonts w:ascii="仿宋" w:eastAsia="仿宋" w:hAnsi="仿宋" w:hint="eastAsia"/>
          <w:color w:val="auto"/>
          <w:sz w:val="28"/>
          <w:szCs w:val="28"/>
          <w:highlight w:val="none"/>
          <w:lang w:val="en-US" w:eastAsia="zh-CN"/>
        </w:rPr>
        <w:t xml:space="preserve">  </w:t>
      </w:r>
      <w:r>
        <w:rPr>
          <w:rFonts w:ascii="仿宋" w:eastAsia="仿宋" w:hAnsi="仿宋" w:hint="eastAsia"/>
          <w:color w:val="auto"/>
          <w:sz w:val="28"/>
          <w:szCs w:val="28"/>
          <w:highlight w:val="none"/>
          <w:lang w:eastAsia="zh-CN"/>
        </w:rPr>
        <w:t>学校根据有关规定和办学实际需要确定用人计划，实行聘任制度，面向海内外自主招聘具备相应的教师资格或者其他相应的专业资格、资质的教职工。学校教职工的权利和义务依照国家有关法律法规的规定，在聘用合同中确定。聘用专任教师的，</w:t>
      </w:r>
      <w:r>
        <w:rPr>
          <w:rFonts w:ascii="仿宋" w:eastAsia="仿宋" w:hAnsi="仿宋" w:hint="eastAsia"/>
          <w:color w:val="auto"/>
          <w:sz w:val="28"/>
          <w:szCs w:val="28"/>
          <w:highlight w:val="none"/>
          <w:lang w:val="en-US" w:eastAsia="zh-CN"/>
        </w:rPr>
        <w:t>还需</w:t>
      </w:r>
      <w:r>
        <w:rPr>
          <w:rFonts w:ascii="仿宋" w:eastAsia="仿宋" w:hAnsi="仿宋" w:hint="eastAsia"/>
          <w:color w:val="auto"/>
          <w:sz w:val="28"/>
          <w:szCs w:val="28"/>
          <w:highlight w:val="none"/>
          <w:lang w:eastAsia="zh-CN"/>
        </w:rPr>
        <w:t>在聘用合同中对教师岗位及其职责要求、师德和业务考核办法、福利待遇、培训和继续教育等事项作出约定。</w:t>
      </w:r>
    </w:p>
    <w:p w14:paraId="1B28AE5B">
      <w:pPr>
        <w:pStyle w:val="style0"/>
        <w:pageBreakBefore w:val="false"/>
        <w:kinsoku/>
        <w:wordWrap/>
        <w:overflowPunct/>
        <w:topLinePunct w:val="false"/>
        <w:autoSpaceDE/>
        <w:autoSpaceDN/>
        <w:bidi w:val="false"/>
        <w:adjustRightInd/>
        <w:snapToGrid/>
        <w:spacing w:lineRule="exact" w:line="480"/>
        <w:ind w:firstLine="560" w:firstLineChars="200"/>
        <w:jc w:val="both"/>
        <w:textAlignment w:val="auto"/>
        <w:rPr>
          <w:rFonts w:ascii="仿宋" w:eastAsia="仿宋" w:hAnsi="仿宋" w:hint="eastAsia"/>
          <w:color w:val="auto"/>
          <w:sz w:val="28"/>
          <w:szCs w:val="28"/>
          <w:highlight w:val="none"/>
        </w:rPr>
      </w:pPr>
      <w:r>
        <w:rPr>
          <w:rFonts w:ascii="仿宋" w:eastAsia="仿宋" w:hAnsi="仿宋" w:hint="eastAsia"/>
          <w:color w:val="auto"/>
          <w:sz w:val="28"/>
          <w:szCs w:val="28"/>
          <w:highlight w:val="none"/>
        </w:rPr>
        <w:t>第</w:t>
      </w:r>
      <w:r>
        <w:rPr>
          <w:rFonts w:ascii="仿宋" w:eastAsia="仿宋" w:hAnsi="仿宋" w:hint="eastAsia"/>
          <w:color w:val="auto"/>
          <w:sz w:val="28"/>
          <w:szCs w:val="28"/>
          <w:highlight w:val="none"/>
          <w:lang w:val="en-US" w:eastAsia="zh-CN"/>
        </w:rPr>
        <w:t>五十七</w:t>
      </w:r>
      <w:r>
        <w:rPr>
          <w:rFonts w:ascii="仿宋" w:eastAsia="仿宋" w:hAnsi="仿宋" w:hint="eastAsia"/>
          <w:color w:val="auto"/>
          <w:sz w:val="28"/>
          <w:szCs w:val="28"/>
          <w:highlight w:val="none"/>
        </w:rPr>
        <w:t>条</w:t>
      </w:r>
      <w:r>
        <w:rPr>
          <w:rFonts w:ascii="仿宋" w:eastAsia="仿宋" w:hAnsi="仿宋" w:hint="eastAsia"/>
          <w:color w:val="auto"/>
          <w:sz w:val="28"/>
          <w:szCs w:val="28"/>
          <w:highlight w:val="none"/>
          <w:lang w:val="en-US" w:eastAsia="zh-CN"/>
        </w:rPr>
        <w:t xml:space="preserve">  </w:t>
      </w:r>
      <w:r>
        <w:rPr>
          <w:rFonts w:ascii="仿宋" w:eastAsia="仿宋" w:hAnsi="仿宋" w:hint="eastAsia"/>
          <w:color w:val="auto"/>
          <w:sz w:val="28"/>
          <w:szCs w:val="28"/>
          <w:highlight w:val="none"/>
        </w:rPr>
        <w:t>学校根据实际情况，自主确定薪金、津贴、福利标准和分配办法，依法保障教职工的工资、福利待遇并按照国家有关规定为教职工办理社会保险、</w:t>
      </w:r>
      <w:r>
        <w:rPr>
          <w:rFonts w:ascii="仿宋" w:eastAsia="仿宋" w:hAnsi="仿宋" w:hint="eastAsia"/>
          <w:color w:val="auto"/>
          <w:sz w:val="28"/>
          <w:szCs w:val="28"/>
          <w:highlight w:val="none"/>
          <w:lang w:val="en-US" w:eastAsia="zh-CN"/>
        </w:rPr>
        <w:t>住房公积金、</w:t>
      </w:r>
      <w:r>
        <w:rPr>
          <w:rFonts w:ascii="仿宋" w:eastAsia="仿宋" w:hAnsi="仿宋" w:hint="eastAsia"/>
          <w:color w:val="auto"/>
          <w:sz w:val="28"/>
          <w:szCs w:val="28"/>
          <w:highlight w:val="none"/>
        </w:rPr>
        <w:t>补充保险</w:t>
      </w:r>
      <w:r>
        <w:rPr>
          <w:rFonts w:ascii="仿宋" w:eastAsia="仿宋" w:hAnsi="仿宋" w:hint="eastAsia"/>
          <w:color w:val="auto"/>
          <w:sz w:val="28"/>
          <w:szCs w:val="28"/>
          <w:highlight w:val="none"/>
          <w:lang w:eastAsia="zh-CN"/>
        </w:rPr>
        <w:t>、</w:t>
      </w:r>
      <w:r>
        <w:rPr>
          <w:rFonts w:ascii="仿宋" w:eastAsia="仿宋" w:hAnsi="仿宋" w:hint="eastAsia"/>
          <w:color w:val="auto"/>
          <w:sz w:val="28"/>
          <w:szCs w:val="28"/>
          <w:highlight w:val="none"/>
          <w:lang w:val="en-US" w:eastAsia="zh-CN"/>
        </w:rPr>
        <w:t>职业</w:t>
      </w:r>
      <w:r>
        <w:rPr>
          <w:rFonts w:ascii="仿宋" w:eastAsia="仿宋" w:hAnsi="仿宋" w:hint="eastAsia"/>
          <w:color w:val="auto"/>
          <w:sz w:val="28"/>
          <w:szCs w:val="28"/>
          <w:highlight w:val="none"/>
        </w:rPr>
        <w:t>年金等。学校完善校内规章制度为教师提供评聘晋升、交流培训等发展空间，稳定教师队伍。</w:t>
      </w:r>
    </w:p>
    <w:p w14:paraId="355FD159">
      <w:pPr>
        <w:pStyle w:val="style0"/>
        <w:pageBreakBefore w:val="false"/>
        <w:kinsoku/>
        <w:wordWrap/>
        <w:overflowPunct/>
        <w:topLinePunct w:val="false"/>
        <w:autoSpaceDE/>
        <w:autoSpaceDN/>
        <w:bidi w:val="false"/>
        <w:adjustRightInd/>
        <w:snapToGrid/>
        <w:spacing w:lineRule="exact" w:line="480"/>
        <w:ind w:firstLine="560" w:firstLineChars="200"/>
        <w:textAlignment w:val="auto"/>
        <w:rPr>
          <w:rFonts w:ascii="仿宋" w:eastAsia="仿宋" w:hAnsi="仿宋" w:hint="eastAsia"/>
          <w:color w:val="auto"/>
          <w:sz w:val="28"/>
          <w:szCs w:val="28"/>
          <w:highlight w:val="none"/>
        </w:rPr>
      </w:pPr>
      <w:r>
        <w:rPr>
          <w:rFonts w:ascii="仿宋_GB2312" w:eastAsia="仿宋_GB2312" w:hAnsi="宋体" w:hint="eastAsia"/>
          <w:b w:val="false"/>
          <w:bCs w:val="false"/>
          <w:color w:val="auto"/>
          <w:kern w:val="0"/>
          <w:sz w:val="28"/>
          <w:szCs w:val="28"/>
        </w:rPr>
        <w:t>第</w:t>
      </w:r>
      <w:r>
        <w:rPr>
          <w:rFonts w:ascii="仿宋" w:eastAsia="仿宋" w:hAnsi="仿宋" w:hint="eastAsia"/>
          <w:b w:val="false"/>
          <w:bCs w:val="false"/>
          <w:color w:val="auto"/>
          <w:sz w:val="28"/>
          <w:szCs w:val="28"/>
          <w:highlight w:val="none"/>
          <w:lang w:val="en-US" w:eastAsia="zh-CN"/>
        </w:rPr>
        <w:t>五十八</w:t>
      </w:r>
      <w:r>
        <w:rPr>
          <w:rFonts w:ascii="仿宋_GB2312" w:eastAsia="仿宋_GB2312" w:hAnsi="宋体" w:hint="eastAsia"/>
          <w:b w:val="false"/>
          <w:bCs w:val="false"/>
          <w:color w:val="auto"/>
          <w:kern w:val="0"/>
          <w:sz w:val="28"/>
          <w:szCs w:val="28"/>
        </w:rPr>
        <w:t>条</w:t>
      </w:r>
      <w:r>
        <w:rPr>
          <w:rFonts w:ascii="仿宋_GB2312" w:eastAsia="仿宋_GB2312" w:hAnsi="宋体" w:hint="eastAsia"/>
          <w:b w:val="false"/>
          <w:bCs w:val="false"/>
          <w:color w:val="auto"/>
          <w:kern w:val="0"/>
          <w:sz w:val="28"/>
          <w:szCs w:val="28"/>
          <w:lang w:val="en-US" w:eastAsia="zh-CN"/>
        </w:rPr>
        <w:t xml:space="preserve">  </w:t>
      </w:r>
      <w:r>
        <w:rPr>
          <w:rFonts w:ascii="仿宋" w:eastAsia="仿宋" w:hAnsi="仿宋" w:hint="eastAsia"/>
          <w:color w:val="auto"/>
          <w:sz w:val="28"/>
          <w:szCs w:val="28"/>
          <w:highlight w:val="none"/>
        </w:rPr>
        <w:t>教职工依法享有下列权利：</w:t>
      </w:r>
    </w:p>
    <w:p w14:paraId="774FFE32">
      <w:pPr>
        <w:pStyle w:val="style0"/>
        <w:pageBreakBefore w:val="false"/>
        <w:kinsoku/>
        <w:wordWrap/>
        <w:overflowPunct/>
        <w:topLinePunct w:val="false"/>
        <w:autoSpaceDE/>
        <w:autoSpaceDN/>
        <w:bidi w:val="false"/>
        <w:adjustRightInd/>
        <w:snapToGrid/>
        <w:spacing w:lineRule="exact" w:line="480"/>
        <w:ind w:firstLine="560" w:firstLineChars="200"/>
        <w:jc w:val="both"/>
        <w:textAlignment w:val="auto"/>
        <w:rPr>
          <w:rFonts w:ascii="仿宋" w:eastAsia="仿宋" w:hAnsi="仿宋" w:hint="eastAsia"/>
          <w:color w:val="auto"/>
          <w:sz w:val="28"/>
          <w:szCs w:val="28"/>
          <w:highlight w:val="none"/>
        </w:rPr>
      </w:pPr>
      <w:r>
        <w:rPr>
          <w:rFonts w:ascii="仿宋" w:eastAsia="仿宋" w:hAnsi="仿宋" w:hint="eastAsia"/>
          <w:color w:val="auto"/>
          <w:sz w:val="28"/>
          <w:szCs w:val="28"/>
          <w:highlight w:val="none"/>
        </w:rPr>
        <w:t>（一）进行教育教学活动，开展教育教学改革和实验；</w:t>
      </w:r>
    </w:p>
    <w:p w14:paraId="A41B1DB6">
      <w:pPr>
        <w:pStyle w:val="style0"/>
        <w:pageBreakBefore w:val="false"/>
        <w:kinsoku/>
        <w:wordWrap/>
        <w:overflowPunct/>
        <w:topLinePunct w:val="false"/>
        <w:autoSpaceDE/>
        <w:autoSpaceDN/>
        <w:bidi w:val="false"/>
        <w:adjustRightInd/>
        <w:snapToGrid/>
        <w:spacing w:lineRule="exact" w:line="480"/>
        <w:ind w:firstLine="560" w:firstLineChars="200"/>
        <w:jc w:val="both"/>
        <w:textAlignment w:val="auto"/>
        <w:rPr>
          <w:rFonts w:ascii="仿宋" w:eastAsia="仿宋" w:hAnsi="仿宋" w:hint="eastAsia"/>
          <w:color w:val="auto"/>
          <w:sz w:val="28"/>
          <w:szCs w:val="28"/>
          <w:highlight w:val="none"/>
        </w:rPr>
      </w:pPr>
      <w:r>
        <w:rPr>
          <w:rFonts w:ascii="仿宋" w:eastAsia="仿宋" w:hAnsi="仿宋" w:hint="eastAsia"/>
          <w:color w:val="auto"/>
          <w:sz w:val="28"/>
          <w:szCs w:val="28"/>
          <w:highlight w:val="none"/>
        </w:rPr>
        <w:t>（二）从事科学研究、学术交流，参加专业的学术团体，在学术活动中充分发表意见；</w:t>
      </w:r>
    </w:p>
    <w:p w14:paraId="51856812">
      <w:pPr>
        <w:pStyle w:val="style0"/>
        <w:pageBreakBefore w:val="false"/>
        <w:kinsoku/>
        <w:wordWrap/>
        <w:overflowPunct/>
        <w:topLinePunct w:val="false"/>
        <w:autoSpaceDE/>
        <w:autoSpaceDN/>
        <w:bidi w:val="false"/>
        <w:adjustRightInd/>
        <w:snapToGrid/>
        <w:spacing w:lineRule="exact" w:line="480"/>
        <w:ind w:firstLine="560" w:firstLineChars="200"/>
        <w:jc w:val="both"/>
        <w:textAlignment w:val="auto"/>
        <w:rPr>
          <w:rFonts w:ascii="仿宋" w:eastAsia="仿宋" w:hAnsi="仿宋" w:hint="eastAsia"/>
          <w:color w:val="auto"/>
          <w:sz w:val="28"/>
          <w:szCs w:val="28"/>
          <w:highlight w:val="none"/>
        </w:rPr>
      </w:pPr>
      <w:r>
        <w:rPr>
          <w:rFonts w:ascii="仿宋" w:eastAsia="仿宋" w:hAnsi="仿宋" w:hint="eastAsia"/>
          <w:color w:val="auto"/>
          <w:sz w:val="28"/>
          <w:szCs w:val="28"/>
          <w:highlight w:val="none"/>
        </w:rPr>
        <w:t>（三）指导学生的学习和发展，评定学生的品行和学业成绩；</w:t>
      </w:r>
    </w:p>
    <w:p w14:paraId="130EF1E3">
      <w:pPr>
        <w:pStyle w:val="style0"/>
        <w:pageBreakBefore w:val="false"/>
        <w:kinsoku/>
        <w:wordWrap/>
        <w:overflowPunct/>
        <w:topLinePunct w:val="false"/>
        <w:autoSpaceDE/>
        <w:autoSpaceDN/>
        <w:bidi w:val="false"/>
        <w:adjustRightInd/>
        <w:snapToGrid/>
        <w:spacing w:lineRule="exact" w:line="480"/>
        <w:ind w:firstLine="560" w:firstLineChars="200"/>
        <w:jc w:val="both"/>
        <w:textAlignment w:val="auto"/>
        <w:rPr>
          <w:rFonts w:ascii="仿宋" w:eastAsia="仿宋" w:hAnsi="仿宋" w:hint="eastAsia"/>
          <w:color w:val="auto"/>
          <w:sz w:val="28"/>
          <w:szCs w:val="28"/>
          <w:highlight w:val="none"/>
        </w:rPr>
      </w:pPr>
      <w:r>
        <w:rPr>
          <w:rFonts w:ascii="仿宋" w:eastAsia="仿宋" w:hAnsi="仿宋" w:hint="eastAsia"/>
          <w:color w:val="auto"/>
          <w:sz w:val="28"/>
          <w:szCs w:val="28"/>
          <w:highlight w:val="none"/>
        </w:rPr>
        <w:t>（四）按时获取工资报酬，享受国家规定的福利待遇以及寒暑假期的带薪休假；</w:t>
      </w:r>
    </w:p>
    <w:p w14:paraId="53C187B8">
      <w:pPr>
        <w:pStyle w:val="style0"/>
        <w:pageBreakBefore w:val="false"/>
        <w:kinsoku/>
        <w:wordWrap/>
        <w:overflowPunct/>
        <w:topLinePunct w:val="false"/>
        <w:autoSpaceDE/>
        <w:autoSpaceDN/>
        <w:bidi w:val="false"/>
        <w:adjustRightInd/>
        <w:snapToGrid/>
        <w:spacing w:lineRule="exact" w:line="480"/>
        <w:ind w:firstLine="560" w:firstLineChars="200"/>
        <w:jc w:val="both"/>
        <w:textAlignment w:val="auto"/>
        <w:rPr>
          <w:rFonts w:ascii="仿宋" w:eastAsia="仿宋" w:hAnsi="仿宋" w:hint="eastAsia"/>
          <w:color w:val="auto"/>
          <w:sz w:val="28"/>
          <w:szCs w:val="28"/>
          <w:highlight w:val="none"/>
        </w:rPr>
      </w:pPr>
      <w:r>
        <w:rPr>
          <w:rFonts w:ascii="仿宋" w:eastAsia="仿宋" w:hAnsi="仿宋" w:hint="eastAsia"/>
          <w:color w:val="auto"/>
          <w:sz w:val="28"/>
          <w:szCs w:val="28"/>
          <w:highlight w:val="none"/>
        </w:rPr>
        <w:t>（五）对学校教育教学、管理工作和教育行政部门的工作提出意见和建议，通过教职工代表大会或者其他形式，参与学校的民主管理；</w:t>
      </w:r>
    </w:p>
    <w:p w14:paraId="D1370DFB">
      <w:pPr>
        <w:pStyle w:val="style0"/>
        <w:pageBreakBefore w:val="false"/>
        <w:kinsoku/>
        <w:wordWrap/>
        <w:overflowPunct/>
        <w:topLinePunct w:val="false"/>
        <w:autoSpaceDE/>
        <w:autoSpaceDN/>
        <w:bidi w:val="false"/>
        <w:adjustRightInd/>
        <w:snapToGrid/>
        <w:spacing w:lineRule="exact" w:line="480"/>
        <w:ind w:firstLine="560" w:firstLineChars="200"/>
        <w:jc w:val="both"/>
        <w:textAlignment w:val="auto"/>
        <w:rPr>
          <w:rFonts w:ascii="仿宋" w:eastAsia="仿宋" w:hAnsi="仿宋" w:hint="eastAsia"/>
          <w:color w:val="auto"/>
          <w:sz w:val="28"/>
          <w:szCs w:val="28"/>
          <w:highlight w:val="none"/>
        </w:rPr>
      </w:pPr>
      <w:r>
        <w:rPr>
          <w:rFonts w:ascii="仿宋" w:eastAsia="仿宋" w:hAnsi="仿宋" w:hint="eastAsia"/>
          <w:color w:val="auto"/>
          <w:sz w:val="28"/>
          <w:szCs w:val="28"/>
          <w:highlight w:val="none"/>
        </w:rPr>
        <w:t>（六）参加进修或者其他方式的培训；</w:t>
      </w:r>
    </w:p>
    <w:p w14:paraId="542D0F8A">
      <w:pPr>
        <w:pStyle w:val="style0"/>
        <w:pageBreakBefore w:val="false"/>
        <w:kinsoku/>
        <w:wordWrap/>
        <w:overflowPunct/>
        <w:topLinePunct w:val="false"/>
        <w:autoSpaceDE/>
        <w:autoSpaceDN/>
        <w:bidi w:val="false"/>
        <w:adjustRightInd/>
        <w:snapToGrid/>
        <w:spacing w:lineRule="exact" w:line="480"/>
        <w:ind w:firstLine="560" w:firstLineChars="200"/>
        <w:jc w:val="both"/>
        <w:textAlignment w:val="auto"/>
        <w:rPr>
          <w:rFonts w:ascii="仿宋" w:eastAsia="仿宋" w:hAnsi="仿宋" w:hint="eastAsia"/>
          <w:color w:val="auto"/>
          <w:sz w:val="28"/>
          <w:szCs w:val="28"/>
          <w:highlight w:val="none"/>
        </w:rPr>
      </w:pPr>
      <w:r>
        <w:rPr>
          <w:rFonts w:ascii="仿宋" w:eastAsia="仿宋" w:hAnsi="仿宋" w:hint="eastAsia"/>
          <w:color w:val="auto"/>
          <w:sz w:val="28"/>
          <w:szCs w:val="28"/>
          <w:highlight w:val="none"/>
        </w:rPr>
        <w:t>（七）法律法规、学校规章制度及聘用合同规定的其他权利。</w:t>
      </w:r>
    </w:p>
    <w:p w14:paraId="7EB4F123">
      <w:pPr>
        <w:pStyle w:val="style0"/>
        <w:pageBreakBefore w:val="false"/>
        <w:kinsoku/>
        <w:wordWrap/>
        <w:overflowPunct/>
        <w:topLinePunct w:val="false"/>
        <w:autoSpaceDE/>
        <w:autoSpaceDN/>
        <w:bidi w:val="false"/>
        <w:adjustRightInd/>
        <w:snapToGrid/>
        <w:spacing w:lineRule="exact" w:line="480"/>
        <w:ind w:firstLine="560" w:firstLineChars="200"/>
        <w:textAlignment w:val="auto"/>
        <w:rPr>
          <w:rFonts w:ascii="仿宋" w:eastAsia="仿宋" w:hAnsi="仿宋" w:hint="eastAsia"/>
          <w:color w:val="auto"/>
          <w:sz w:val="28"/>
          <w:szCs w:val="28"/>
          <w:highlight w:val="none"/>
        </w:rPr>
      </w:pPr>
      <w:r>
        <w:rPr>
          <w:rFonts w:ascii="仿宋_GB2312" w:eastAsia="仿宋_GB2312" w:hAnsi="宋体" w:hint="eastAsia"/>
          <w:b w:val="false"/>
          <w:bCs w:val="false"/>
          <w:color w:val="auto"/>
          <w:kern w:val="0"/>
          <w:sz w:val="28"/>
          <w:szCs w:val="28"/>
        </w:rPr>
        <w:t>第</w:t>
      </w:r>
      <w:r>
        <w:rPr>
          <w:rFonts w:ascii="仿宋_GB2312" w:eastAsia="仿宋_GB2312" w:hAnsi="宋体" w:hint="eastAsia"/>
          <w:b w:val="false"/>
          <w:bCs w:val="false"/>
          <w:color w:val="auto"/>
          <w:kern w:val="0"/>
          <w:sz w:val="28"/>
          <w:szCs w:val="28"/>
          <w:lang w:val="en-US" w:eastAsia="zh-CN"/>
        </w:rPr>
        <w:t>五十九</w:t>
      </w:r>
      <w:r>
        <w:rPr>
          <w:rFonts w:ascii="仿宋_GB2312" w:eastAsia="仿宋_GB2312" w:hAnsi="宋体" w:hint="eastAsia"/>
          <w:b w:val="false"/>
          <w:bCs w:val="false"/>
          <w:color w:val="auto"/>
          <w:kern w:val="0"/>
          <w:sz w:val="28"/>
          <w:szCs w:val="28"/>
        </w:rPr>
        <w:t>条</w:t>
      </w:r>
      <w:r>
        <w:rPr>
          <w:rFonts w:ascii="仿宋_GB2312" w:eastAsia="仿宋_GB2312" w:hAnsi="宋体" w:hint="eastAsia"/>
          <w:b w:val="false"/>
          <w:bCs w:val="false"/>
          <w:color w:val="auto"/>
          <w:kern w:val="0"/>
          <w:sz w:val="28"/>
          <w:szCs w:val="28"/>
          <w:lang w:val="en-US" w:eastAsia="zh-CN"/>
        </w:rPr>
        <w:t xml:space="preserve">  </w:t>
      </w:r>
      <w:r>
        <w:rPr>
          <w:rFonts w:ascii="仿宋" w:eastAsia="仿宋" w:hAnsi="仿宋" w:hint="eastAsia"/>
          <w:color w:val="auto"/>
          <w:sz w:val="28"/>
          <w:szCs w:val="28"/>
          <w:highlight w:val="none"/>
        </w:rPr>
        <w:t>教职工应当履行下列义务：</w:t>
      </w:r>
    </w:p>
    <w:p w14:paraId="1467C416">
      <w:pPr>
        <w:pStyle w:val="style0"/>
        <w:pageBreakBefore w:val="false"/>
        <w:kinsoku/>
        <w:wordWrap/>
        <w:overflowPunct/>
        <w:topLinePunct w:val="false"/>
        <w:autoSpaceDE/>
        <w:autoSpaceDN/>
        <w:bidi w:val="false"/>
        <w:adjustRightInd/>
        <w:snapToGrid/>
        <w:spacing w:lineRule="exact" w:line="480"/>
        <w:ind w:firstLine="560" w:firstLineChars="200"/>
        <w:jc w:val="both"/>
        <w:textAlignment w:val="auto"/>
        <w:rPr>
          <w:rFonts w:ascii="仿宋" w:eastAsia="仿宋" w:hAnsi="仿宋" w:hint="eastAsia"/>
          <w:color w:val="auto"/>
          <w:sz w:val="28"/>
          <w:szCs w:val="28"/>
          <w:highlight w:val="none"/>
        </w:rPr>
      </w:pPr>
      <w:r>
        <w:rPr>
          <w:rFonts w:ascii="仿宋" w:eastAsia="仿宋" w:hAnsi="仿宋" w:hint="eastAsia"/>
          <w:color w:val="auto"/>
          <w:sz w:val="28"/>
          <w:szCs w:val="28"/>
          <w:highlight w:val="none"/>
        </w:rPr>
        <w:t>（一）遵守宪法、法律和职业道德，为人师表；</w:t>
      </w:r>
    </w:p>
    <w:p w14:paraId="80FA3520">
      <w:pPr>
        <w:pStyle w:val="style0"/>
        <w:pageBreakBefore w:val="false"/>
        <w:kinsoku/>
        <w:wordWrap/>
        <w:overflowPunct/>
        <w:topLinePunct w:val="false"/>
        <w:autoSpaceDE/>
        <w:autoSpaceDN/>
        <w:bidi w:val="false"/>
        <w:adjustRightInd/>
        <w:snapToGrid/>
        <w:spacing w:lineRule="exact" w:line="480"/>
        <w:ind w:firstLine="560" w:firstLineChars="200"/>
        <w:jc w:val="both"/>
        <w:textAlignment w:val="auto"/>
        <w:rPr>
          <w:rFonts w:ascii="仿宋" w:eastAsia="仿宋" w:hAnsi="仿宋" w:hint="eastAsia"/>
          <w:color w:val="auto"/>
          <w:sz w:val="28"/>
          <w:szCs w:val="28"/>
          <w:highlight w:val="none"/>
        </w:rPr>
      </w:pPr>
      <w:r>
        <w:rPr>
          <w:rFonts w:ascii="仿宋" w:eastAsia="仿宋" w:hAnsi="仿宋" w:hint="eastAsia"/>
          <w:color w:val="auto"/>
          <w:sz w:val="28"/>
          <w:szCs w:val="28"/>
          <w:highlight w:val="none"/>
        </w:rPr>
        <w:t>（二）贯彻国家的教育方针，遵守规章制度，执行学校的教学计划，履行教师聘约，完成教育教学工作任务；</w:t>
      </w:r>
    </w:p>
    <w:p w14:paraId="8C8513DA">
      <w:pPr>
        <w:pStyle w:val="style0"/>
        <w:pageBreakBefore w:val="false"/>
        <w:kinsoku/>
        <w:wordWrap/>
        <w:overflowPunct/>
        <w:topLinePunct w:val="false"/>
        <w:autoSpaceDE/>
        <w:autoSpaceDN/>
        <w:bidi w:val="false"/>
        <w:adjustRightInd/>
        <w:snapToGrid/>
        <w:spacing w:lineRule="exact" w:line="480"/>
        <w:ind w:firstLine="560" w:firstLineChars="200"/>
        <w:jc w:val="both"/>
        <w:textAlignment w:val="auto"/>
        <w:rPr>
          <w:rFonts w:ascii="仿宋" w:eastAsia="仿宋" w:hAnsi="仿宋" w:hint="eastAsia"/>
          <w:color w:val="auto"/>
          <w:sz w:val="28"/>
          <w:szCs w:val="28"/>
          <w:highlight w:val="none"/>
        </w:rPr>
      </w:pPr>
      <w:r>
        <w:rPr>
          <w:rFonts w:ascii="仿宋" w:eastAsia="仿宋" w:hAnsi="仿宋" w:hint="eastAsia"/>
          <w:color w:val="auto"/>
          <w:sz w:val="28"/>
          <w:szCs w:val="28"/>
          <w:highlight w:val="none"/>
        </w:rPr>
        <w:t>（三）对学生进行宪法所确定的基本原则的教育和爱国主义、民族团结的教育，</w:t>
      </w:r>
      <w:r>
        <w:rPr>
          <w:rFonts w:ascii="仿宋" w:eastAsia="仿宋" w:hAnsi="仿宋" w:hint="eastAsia"/>
          <w:color w:val="auto"/>
          <w:sz w:val="28"/>
          <w:szCs w:val="28"/>
          <w:highlight w:val="none"/>
          <w:lang w:eastAsia="zh-CN"/>
        </w:rPr>
        <w:t>法治教育</w:t>
      </w:r>
      <w:r>
        <w:rPr>
          <w:rFonts w:ascii="仿宋" w:eastAsia="仿宋" w:hAnsi="仿宋" w:hint="eastAsia"/>
          <w:color w:val="auto"/>
          <w:sz w:val="28"/>
          <w:szCs w:val="28"/>
          <w:highlight w:val="none"/>
        </w:rPr>
        <w:t>以及思想品德、文化、科学技术教育，组织、带领学生开展有益的社会活动；</w:t>
      </w:r>
    </w:p>
    <w:p w14:paraId="5133CA9B">
      <w:pPr>
        <w:pStyle w:val="style0"/>
        <w:pageBreakBefore w:val="false"/>
        <w:kinsoku/>
        <w:wordWrap/>
        <w:overflowPunct/>
        <w:topLinePunct w:val="false"/>
        <w:autoSpaceDE/>
        <w:autoSpaceDN/>
        <w:bidi w:val="false"/>
        <w:adjustRightInd/>
        <w:snapToGrid/>
        <w:spacing w:lineRule="exact" w:line="480"/>
        <w:ind w:firstLine="560" w:firstLineChars="200"/>
        <w:jc w:val="both"/>
        <w:textAlignment w:val="auto"/>
        <w:rPr>
          <w:rFonts w:ascii="仿宋" w:eastAsia="仿宋" w:hAnsi="仿宋" w:hint="eastAsia"/>
          <w:color w:val="auto"/>
          <w:sz w:val="28"/>
          <w:szCs w:val="28"/>
          <w:highlight w:val="none"/>
        </w:rPr>
      </w:pPr>
      <w:r>
        <w:rPr>
          <w:rFonts w:ascii="仿宋" w:eastAsia="仿宋" w:hAnsi="仿宋" w:hint="eastAsia"/>
          <w:color w:val="auto"/>
          <w:sz w:val="28"/>
          <w:szCs w:val="28"/>
          <w:highlight w:val="none"/>
        </w:rPr>
        <w:t>（四）关心、爱护全体学生，尊重学生人格，促进学生在品德、智力、体质等方面全面发展；</w:t>
      </w:r>
    </w:p>
    <w:p w14:paraId="A8BC8FCD">
      <w:pPr>
        <w:pStyle w:val="style0"/>
        <w:pageBreakBefore w:val="false"/>
        <w:kinsoku/>
        <w:wordWrap/>
        <w:overflowPunct/>
        <w:topLinePunct w:val="false"/>
        <w:autoSpaceDE/>
        <w:autoSpaceDN/>
        <w:bidi w:val="false"/>
        <w:adjustRightInd/>
        <w:snapToGrid/>
        <w:spacing w:lineRule="exact" w:line="480"/>
        <w:ind w:firstLine="560" w:firstLineChars="200"/>
        <w:jc w:val="both"/>
        <w:textAlignment w:val="auto"/>
        <w:rPr>
          <w:rFonts w:ascii="仿宋" w:eastAsia="仿宋" w:hAnsi="仿宋" w:hint="eastAsia"/>
          <w:color w:val="auto"/>
          <w:sz w:val="28"/>
          <w:szCs w:val="28"/>
          <w:highlight w:val="none"/>
        </w:rPr>
      </w:pPr>
      <w:r>
        <w:rPr>
          <w:rFonts w:ascii="仿宋" w:eastAsia="仿宋" w:hAnsi="仿宋" w:hint="eastAsia"/>
          <w:color w:val="auto"/>
          <w:sz w:val="28"/>
          <w:szCs w:val="28"/>
          <w:highlight w:val="none"/>
        </w:rPr>
        <w:t>（五）制止有害于学生的行为或者其他侵犯学生合法权益的行为，批评和抵制有害于学生健康成长的现象；</w:t>
      </w:r>
    </w:p>
    <w:p w14:paraId="A8F686AF">
      <w:pPr>
        <w:pStyle w:val="style0"/>
        <w:pageBreakBefore w:val="false"/>
        <w:kinsoku/>
        <w:wordWrap/>
        <w:overflowPunct/>
        <w:topLinePunct w:val="false"/>
        <w:autoSpaceDE/>
        <w:autoSpaceDN/>
        <w:bidi w:val="false"/>
        <w:adjustRightInd/>
        <w:snapToGrid/>
        <w:spacing w:lineRule="exact" w:line="480"/>
        <w:ind w:firstLine="560" w:firstLineChars="200"/>
        <w:jc w:val="both"/>
        <w:textAlignment w:val="auto"/>
        <w:rPr>
          <w:rFonts w:ascii="仿宋" w:eastAsia="仿宋" w:hAnsi="仿宋" w:hint="eastAsia"/>
          <w:color w:val="auto"/>
          <w:sz w:val="28"/>
          <w:szCs w:val="28"/>
          <w:highlight w:val="none"/>
        </w:rPr>
      </w:pPr>
      <w:r>
        <w:rPr>
          <w:rFonts w:ascii="仿宋" w:eastAsia="仿宋" w:hAnsi="仿宋" w:hint="eastAsia"/>
          <w:color w:val="auto"/>
          <w:sz w:val="28"/>
          <w:szCs w:val="28"/>
          <w:highlight w:val="none"/>
        </w:rPr>
        <w:t>（六）不断提高思想政治觉悟和教育教学业务水平；</w:t>
      </w:r>
    </w:p>
    <w:p w14:paraId="608E1A92">
      <w:pPr>
        <w:pStyle w:val="style0"/>
        <w:pageBreakBefore w:val="false"/>
        <w:kinsoku/>
        <w:wordWrap/>
        <w:overflowPunct/>
        <w:topLinePunct w:val="false"/>
        <w:autoSpaceDE/>
        <w:autoSpaceDN/>
        <w:bidi w:val="false"/>
        <w:adjustRightInd/>
        <w:snapToGrid/>
        <w:spacing w:lineRule="exact" w:line="480"/>
        <w:ind w:firstLine="560" w:firstLineChars="200"/>
        <w:jc w:val="both"/>
        <w:textAlignment w:val="auto"/>
        <w:rPr>
          <w:rFonts w:ascii="仿宋" w:eastAsia="仿宋" w:hAnsi="仿宋" w:hint="eastAsia"/>
          <w:color w:val="auto"/>
          <w:sz w:val="28"/>
          <w:szCs w:val="28"/>
          <w:highlight w:val="none"/>
        </w:rPr>
      </w:pPr>
      <w:r>
        <w:rPr>
          <w:rFonts w:ascii="仿宋" w:eastAsia="仿宋" w:hAnsi="仿宋" w:hint="eastAsia"/>
          <w:color w:val="auto"/>
          <w:sz w:val="28"/>
          <w:szCs w:val="28"/>
          <w:highlight w:val="none"/>
        </w:rPr>
        <w:t>（七）法律法规、学校规章制度及聘用合同规定的其他义务。</w:t>
      </w:r>
    </w:p>
    <w:p w14:paraId="6EE35F66">
      <w:pPr>
        <w:pStyle w:val="style0"/>
        <w:pageBreakBefore w:val="false"/>
        <w:kinsoku/>
        <w:wordWrap/>
        <w:overflowPunct/>
        <w:topLinePunct w:val="false"/>
        <w:autoSpaceDE/>
        <w:autoSpaceDN/>
        <w:bidi w:val="false"/>
        <w:adjustRightInd/>
        <w:snapToGrid/>
        <w:spacing w:lineRule="exact" w:line="480"/>
        <w:ind w:firstLine="560" w:firstLineChars="200"/>
        <w:jc w:val="both"/>
        <w:textAlignment w:val="auto"/>
        <w:rPr>
          <w:rFonts w:ascii="仿宋" w:eastAsia="仿宋" w:hAnsi="仿宋"/>
          <w:color w:val="auto"/>
          <w:sz w:val="28"/>
          <w:szCs w:val="28"/>
          <w:highlight w:val="none"/>
        </w:rPr>
      </w:pPr>
      <w:r>
        <w:rPr>
          <w:rFonts w:ascii="仿宋" w:eastAsia="仿宋" w:hAnsi="仿宋" w:hint="eastAsia"/>
          <w:color w:val="auto"/>
          <w:sz w:val="28"/>
          <w:szCs w:val="28"/>
          <w:highlight w:val="none"/>
        </w:rPr>
        <w:t>第</w:t>
      </w:r>
      <w:r>
        <w:rPr>
          <w:rFonts w:ascii="仿宋_GB2312" w:eastAsia="仿宋_GB2312" w:hAnsi="宋体" w:hint="eastAsia"/>
          <w:b w:val="false"/>
          <w:bCs w:val="false"/>
          <w:color w:val="auto"/>
          <w:kern w:val="0"/>
          <w:sz w:val="28"/>
          <w:szCs w:val="28"/>
          <w:lang w:val="en-US" w:eastAsia="zh-CN"/>
        </w:rPr>
        <w:t>六十</w:t>
      </w:r>
      <w:r>
        <w:rPr>
          <w:rFonts w:ascii="仿宋" w:eastAsia="仿宋" w:hAnsi="仿宋" w:hint="eastAsia"/>
          <w:color w:val="auto"/>
          <w:sz w:val="28"/>
          <w:szCs w:val="28"/>
          <w:highlight w:val="none"/>
        </w:rPr>
        <w:t>条</w:t>
      </w:r>
      <w:r>
        <w:rPr>
          <w:rFonts w:ascii="仿宋" w:eastAsia="仿宋" w:hAnsi="仿宋" w:hint="eastAsia"/>
          <w:color w:val="auto"/>
          <w:sz w:val="28"/>
          <w:szCs w:val="28"/>
          <w:highlight w:val="none"/>
          <w:lang w:val="en-US" w:eastAsia="zh-CN"/>
        </w:rPr>
        <w:t xml:space="preserve">  </w:t>
      </w:r>
      <w:r>
        <w:rPr>
          <w:rFonts w:ascii="仿宋" w:eastAsia="仿宋" w:hAnsi="仿宋" w:hint="eastAsia"/>
          <w:color w:val="auto"/>
          <w:sz w:val="28"/>
          <w:szCs w:val="28"/>
          <w:highlight w:val="none"/>
        </w:rPr>
        <w:t>学校依法保障教师的合法权益。建立教职工权益保护机制，依法妥善处理教职工提出的申诉，维护教职工的合法权益。教职员工的合法权益受到侵害时，主要通过各级工会，按程序依据法规，要求学校有关部门作出处理或者向学校设立的申诉机构提出申诉。</w:t>
      </w:r>
    </w:p>
    <w:p w14:paraId="5A1B5DE7">
      <w:pPr>
        <w:pStyle w:val="style0"/>
        <w:pageBreakBefore w:val="false"/>
        <w:kinsoku/>
        <w:wordWrap/>
        <w:overflowPunct/>
        <w:topLinePunct w:val="false"/>
        <w:autoSpaceDE/>
        <w:autoSpaceDN/>
        <w:bidi w:val="false"/>
        <w:adjustRightInd/>
        <w:snapToGrid/>
        <w:spacing w:lineRule="exact" w:line="480"/>
        <w:jc w:val="center"/>
        <w:textAlignment w:val="auto"/>
        <w:rPr>
          <w:rFonts w:ascii="仿宋" w:eastAsia="仿宋" w:hAnsi="仿宋"/>
          <w:b/>
          <w:bCs/>
          <w:color w:val="auto"/>
          <w:sz w:val="28"/>
          <w:szCs w:val="28"/>
          <w:highlight w:val="none"/>
        </w:rPr>
      </w:pPr>
      <w:r>
        <w:rPr>
          <w:rFonts w:ascii="仿宋" w:eastAsia="仿宋" w:hAnsi="仿宋" w:hint="eastAsia"/>
          <w:b/>
          <w:bCs/>
          <w:color w:val="auto"/>
          <w:sz w:val="28"/>
          <w:szCs w:val="28"/>
          <w:highlight w:val="none"/>
        </w:rPr>
        <w:t>第</w:t>
      </w:r>
      <w:r>
        <w:rPr>
          <w:rFonts w:ascii="仿宋" w:eastAsia="仿宋" w:hAnsi="仿宋" w:hint="eastAsia"/>
          <w:b/>
          <w:bCs/>
          <w:color w:val="auto"/>
          <w:sz w:val="28"/>
          <w:szCs w:val="28"/>
          <w:highlight w:val="none"/>
          <w:lang w:val="en-US" w:eastAsia="zh-CN"/>
        </w:rPr>
        <w:t>十</w:t>
      </w:r>
      <w:r>
        <w:rPr>
          <w:rFonts w:ascii="仿宋" w:eastAsia="仿宋" w:hAnsi="仿宋" w:hint="eastAsia"/>
          <w:b/>
          <w:bCs/>
          <w:color w:val="auto"/>
          <w:sz w:val="28"/>
          <w:szCs w:val="28"/>
          <w:highlight w:val="none"/>
        </w:rPr>
        <w:t>章</w:t>
      </w:r>
      <w:r>
        <w:rPr>
          <w:rFonts w:ascii="仿宋" w:eastAsia="仿宋" w:hAnsi="仿宋"/>
          <w:b/>
          <w:bCs/>
          <w:color w:val="auto"/>
          <w:sz w:val="28"/>
          <w:szCs w:val="28"/>
          <w:highlight w:val="none"/>
        </w:rPr>
        <w:t xml:space="preserve"> 资产和财务管理</w:t>
      </w:r>
    </w:p>
    <w:p w14:paraId="774B5E88">
      <w:pPr>
        <w:pStyle w:val="style0"/>
        <w:pageBreakBefore w:val="false"/>
        <w:kinsoku/>
        <w:wordWrap/>
        <w:overflowPunct/>
        <w:topLinePunct w:val="false"/>
        <w:autoSpaceDE/>
        <w:autoSpaceDN/>
        <w:bidi w:val="false"/>
        <w:adjustRightInd/>
        <w:snapToGrid/>
        <w:spacing w:lineRule="exact" w:line="480"/>
        <w:ind w:firstLine="560" w:firstLineChars="200"/>
        <w:jc w:val="both"/>
        <w:textAlignment w:val="auto"/>
        <w:rPr>
          <w:rFonts w:ascii="仿宋" w:eastAsia="仿宋" w:hAnsi="仿宋"/>
          <w:color w:val="auto"/>
          <w:sz w:val="28"/>
          <w:szCs w:val="28"/>
          <w:highlight w:val="none"/>
        </w:rPr>
      </w:pPr>
      <w:r>
        <w:rPr>
          <w:rFonts w:ascii="仿宋" w:eastAsia="仿宋" w:hAnsi="仿宋" w:hint="eastAsia"/>
          <w:color w:val="auto"/>
          <w:sz w:val="28"/>
          <w:szCs w:val="28"/>
          <w:highlight w:val="none"/>
        </w:rPr>
        <w:t>第</w:t>
      </w:r>
      <w:r>
        <w:rPr>
          <w:rFonts w:ascii="仿宋_GB2312" w:eastAsia="仿宋_GB2312" w:hAnsi="宋体" w:hint="eastAsia"/>
          <w:b w:val="false"/>
          <w:bCs w:val="false"/>
          <w:color w:val="auto"/>
          <w:kern w:val="0"/>
          <w:sz w:val="28"/>
          <w:szCs w:val="28"/>
          <w:lang w:val="en-US" w:eastAsia="zh-CN"/>
        </w:rPr>
        <w:t>六十一</w:t>
      </w:r>
      <w:r>
        <w:rPr>
          <w:rFonts w:ascii="仿宋" w:eastAsia="仿宋" w:hAnsi="仿宋" w:hint="eastAsia"/>
          <w:color w:val="auto"/>
          <w:sz w:val="28"/>
          <w:szCs w:val="28"/>
          <w:highlight w:val="none"/>
        </w:rPr>
        <w:t>条</w:t>
      </w:r>
      <w:r>
        <w:rPr>
          <w:rFonts w:ascii="仿宋" w:eastAsia="仿宋" w:hAnsi="仿宋" w:hint="eastAsia"/>
          <w:color w:val="auto"/>
          <w:sz w:val="28"/>
          <w:szCs w:val="28"/>
          <w:highlight w:val="none"/>
          <w:lang w:val="en-US" w:eastAsia="zh-CN"/>
        </w:rPr>
        <w:t xml:space="preserve">  </w:t>
      </w:r>
      <w:r>
        <w:rPr>
          <w:rFonts w:ascii="仿宋" w:eastAsia="仿宋" w:hAnsi="仿宋" w:hint="eastAsia"/>
          <w:color w:val="auto"/>
          <w:sz w:val="28"/>
          <w:szCs w:val="28"/>
          <w:highlight w:val="none"/>
        </w:rPr>
        <w:t>学校多渠道筹措办学经费，主要来源于：举办者投入、依法收取的学费、在办学范围内开展社会服务的收入、社会捐赠收入、政府资助、其他合法收入等。</w:t>
      </w:r>
    </w:p>
    <w:p w14:paraId="15A0FAD4">
      <w:pPr>
        <w:pStyle w:val="style0"/>
        <w:pageBreakBefore w:val="false"/>
        <w:kinsoku/>
        <w:wordWrap/>
        <w:overflowPunct/>
        <w:topLinePunct w:val="false"/>
        <w:autoSpaceDE/>
        <w:autoSpaceDN/>
        <w:bidi w:val="false"/>
        <w:adjustRightInd/>
        <w:snapToGrid/>
        <w:spacing w:lineRule="exact" w:line="480"/>
        <w:ind w:firstLine="560" w:firstLineChars="200"/>
        <w:jc w:val="both"/>
        <w:textAlignment w:val="auto"/>
        <w:rPr>
          <w:rFonts w:ascii="仿宋" w:eastAsia="仿宋" w:hAnsi="仿宋"/>
          <w:color w:val="auto"/>
          <w:sz w:val="28"/>
          <w:szCs w:val="28"/>
          <w:highlight w:val="none"/>
        </w:rPr>
      </w:pPr>
      <w:r>
        <w:rPr>
          <w:rFonts w:ascii="仿宋" w:eastAsia="仿宋" w:hAnsi="仿宋" w:hint="eastAsia"/>
          <w:color w:val="auto"/>
          <w:sz w:val="28"/>
          <w:szCs w:val="28"/>
          <w:highlight w:val="none"/>
        </w:rPr>
        <w:t>学校资产包括通过前述渠道形成的资产、经法律确认为学校所有的其他资产，主要表现为土地、固定资产、流动资产、在建工程、无形资产以及依法认定为学校所有的其他权益等。</w:t>
      </w:r>
    </w:p>
    <w:p w14:paraId="F4E21B25">
      <w:pPr>
        <w:pStyle w:val="style0"/>
        <w:pageBreakBefore w:val="false"/>
        <w:kinsoku/>
        <w:wordWrap/>
        <w:overflowPunct/>
        <w:topLinePunct w:val="false"/>
        <w:autoSpaceDE/>
        <w:autoSpaceDN/>
        <w:bidi w:val="false"/>
        <w:adjustRightInd/>
        <w:snapToGrid/>
        <w:spacing w:lineRule="exact" w:line="480"/>
        <w:ind w:firstLine="560" w:firstLineChars="200"/>
        <w:jc w:val="both"/>
        <w:textAlignment w:val="auto"/>
        <w:rPr>
          <w:rFonts w:ascii="仿宋" w:eastAsia="仿宋" w:hAnsi="仿宋" w:hint="eastAsia"/>
          <w:color w:val="auto"/>
          <w:sz w:val="28"/>
          <w:szCs w:val="28"/>
          <w:highlight w:val="none"/>
          <w:lang w:eastAsia="zh-CN"/>
        </w:rPr>
      </w:pPr>
      <w:r>
        <w:rPr>
          <w:rFonts w:ascii="仿宋" w:eastAsia="仿宋" w:hAnsi="仿宋" w:hint="eastAsia"/>
          <w:color w:val="auto"/>
          <w:sz w:val="28"/>
          <w:szCs w:val="28"/>
          <w:highlight w:val="none"/>
        </w:rPr>
        <w:t>学校对上述资产享有法人财产权，所有资产由学校依法管理和使用，任何组织和个人不得侵占。学校的资金资产主要用于教育教学活动、改善办学条件和保障教职工待遇。</w:t>
      </w:r>
      <w:r>
        <w:rPr>
          <w:rFonts w:ascii="仿宋" w:eastAsia="仿宋" w:hAnsi="仿宋" w:hint="eastAsia"/>
          <w:color w:val="auto"/>
          <w:sz w:val="28"/>
          <w:szCs w:val="28"/>
          <w:highlight w:val="none"/>
          <w:lang w:eastAsia="zh-CN"/>
        </w:rPr>
        <w:t>学校所有投资人承诺，对投入学校的财产不作保留，且不享有任何财产权利。</w:t>
      </w:r>
    </w:p>
    <w:p w14:paraId="658D91DF">
      <w:pPr>
        <w:pStyle w:val="style0"/>
        <w:pageBreakBefore w:val="false"/>
        <w:kinsoku/>
        <w:wordWrap/>
        <w:overflowPunct/>
        <w:topLinePunct w:val="false"/>
        <w:autoSpaceDE/>
        <w:autoSpaceDN/>
        <w:bidi w:val="false"/>
        <w:adjustRightInd/>
        <w:snapToGrid/>
        <w:spacing w:lineRule="exact" w:line="480"/>
        <w:ind w:firstLine="560" w:firstLineChars="200"/>
        <w:textAlignment w:val="auto"/>
        <w:rPr>
          <w:rFonts w:ascii="仿宋" w:eastAsia="仿宋" w:hAnsi="仿宋" w:hint="eastAsia"/>
          <w:color w:val="auto"/>
          <w:sz w:val="28"/>
          <w:szCs w:val="28"/>
          <w:highlight w:val="none"/>
        </w:rPr>
      </w:pPr>
      <w:r>
        <w:rPr>
          <w:rFonts w:ascii="仿宋_GB2312" w:eastAsia="仿宋_GB2312" w:hAnsi="宋体" w:hint="eastAsia"/>
          <w:b w:val="false"/>
          <w:bCs w:val="false"/>
          <w:color w:val="auto"/>
          <w:kern w:val="0"/>
          <w:sz w:val="28"/>
          <w:szCs w:val="28"/>
        </w:rPr>
        <w:t>第</w:t>
      </w:r>
      <w:r>
        <w:rPr>
          <w:rFonts w:ascii="仿宋_GB2312" w:eastAsia="仿宋_GB2312" w:hAnsi="宋体" w:hint="eastAsia"/>
          <w:b w:val="false"/>
          <w:bCs w:val="false"/>
          <w:color w:val="auto"/>
          <w:kern w:val="0"/>
          <w:sz w:val="28"/>
          <w:szCs w:val="28"/>
          <w:lang w:val="en-US" w:eastAsia="zh-CN"/>
        </w:rPr>
        <w:t>六十二</w:t>
      </w:r>
      <w:r>
        <w:rPr>
          <w:rFonts w:ascii="仿宋_GB2312" w:eastAsia="仿宋_GB2312" w:hAnsi="宋体" w:hint="eastAsia"/>
          <w:b w:val="false"/>
          <w:bCs w:val="false"/>
          <w:color w:val="auto"/>
          <w:kern w:val="0"/>
          <w:sz w:val="28"/>
          <w:szCs w:val="28"/>
        </w:rPr>
        <w:t>条</w:t>
      </w:r>
      <w:r>
        <w:rPr>
          <w:rFonts w:ascii="仿宋_GB2312" w:eastAsia="仿宋_GB2312" w:hAnsi="宋体" w:hint="eastAsia"/>
          <w:b w:val="false"/>
          <w:bCs w:val="false"/>
          <w:color w:val="auto"/>
          <w:kern w:val="0"/>
          <w:sz w:val="28"/>
          <w:szCs w:val="28"/>
          <w:lang w:val="en-US" w:eastAsia="zh-CN"/>
        </w:rPr>
        <w:t xml:space="preserve">  </w:t>
      </w:r>
      <w:r>
        <w:rPr>
          <w:rFonts w:ascii="仿宋" w:eastAsia="仿宋" w:hAnsi="仿宋" w:hint="eastAsia"/>
          <w:color w:val="auto"/>
          <w:sz w:val="28"/>
          <w:szCs w:val="28"/>
          <w:highlight w:val="none"/>
        </w:rPr>
        <w:t>学校统筹考虑专业、教学质量、办学成本、住宿成本，兼顾经济发展水平、社会需求和承受能力等因素，建立办学成本核算制度，履行必要的校内程序，规范合理确定学费、住宿费及代办服务性收费等收费项目和收费标准。收费项目及其收费依据、收费标准、退费、投诉方式等信息应当按照《高等学校信息公开办法》等有关规定向社会公示，接受各方监督。</w:t>
      </w:r>
    </w:p>
    <w:p w14:paraId="2DBA1755">
      <w:pPr>
        <w:pStyle w:val="style0"/>
        <w:pageBreakBefore w:val="false"/>
        <w:kinsoku/>
        <w:wordWrap/>
        <w:overflowPunct/>
        <w:topLinePunct w:val="false"/>
        <w:autoSpaceDE/>
        <w:autoSpaceDN/>
        <w:bidi w:val="false"/>
        <w:adjustRightInd/>
        <w:snapToGrid/>
        <w:spacing w:lineRule="exact" w:line="480"/>
        <w:ind w:firstLine="560" w:firstLineChars="200"/>
        <w:textAlignment w:val="auto"/>
        <w:rPr>
          <w:rFonts w:ascii="仿宋_GB2312" w:eastAsia="仿宋_GB2312" w:hAnsi="宋体"/>
          <w:color w:val="auto"/>
          <w:kern w:val="0"/>
          <w:sz w:val="32"/>
          <w:szCs w:val="32"/>
        </w:rPr>
      </w:pPr>
      <w:r>
        <w:rPr>
          <w:rFonts w:ascii="仿宋" w:eastAsia="仿宋" w:hAnsi="仿宋" w:hint="eastAsia"/>
          <w:color w:val="auto"/>
          <w:sz w:val="28"/>
          <w:szCs w:val="28"/>
          <w:highlight w:val="none"/>
        </w:rPr>
        <w:t>学校开设专门的收费账户，用于向学生收取学费、住宿费和代办服务性收费。</w:t>
      </w:r>
    </w:p>
    <w:p w14:paraId="A5491574">
      <w:pPr>
        <w:pStyle w:val="style0"/>
        <w:pageBreakBefore w:val="false"/>
        <w:kinsoku/>
        <w:wordWrap/>
        <w:overflowPunct/>
        <w:topLinePunct w:val="false"/>
        <w:autoSpaceDE/>
        <w:autoSpaceDN/>
        <w:bidi w:val="false"/>
        <w:adjustRightInd/>
        <w:snapToGrid/>
        <w:spacing w:lineRule="exact" w:line="480"/>
        <w:ind w:firstLine="560" w:firstLineChars="200"/>
        <w:jc w:val="both"/>
        <w:textAlignment w:val="auto"/>
        <w:rPr>
          <w:rFonts w:ascii="仿宋" w:eastAsia="仿宋" w:hAnsi="仿宋" w:hint="eastAsia"/>
          <w:color w:val="auto"/>
          <w:sz w:val="28"/>
          <w:szCs w:val="28"/>
          <w:highlight w:val="none"/>
          <w:lang w:val="en-US" w:eastAsia="zh-CN"/>
        </w:rPr>
      </w:pPr>
      <w:r>
        <w:rPr>
          <w:rFonts w:ascii="仿宋" w:eastAsia="仿宋" w:hAnsi="仿宋" w:hint="eastAsia"/>
          <w:color w:val="auto"/>
          <w:sz w:val="28"/>
          <w:szCs w:val="28"/>
          <w:highlight w:val="none"/>
        </w:rPr>
        <w:t>第</w:t>
      </w:r>
      <w:r>
        <w:rPr>
          <w:rFonts w:ascii="仿宋_GB2312" w:eastAsia="仿宋_GB2312" w:hAnsi="宋体" w:hint="eastAsia"/>
          <w:b w:val="false"/>
          <w:bCs w:val="false"/>
          <w:color w:val="auto"/>
          <w:kern w:val="0"/>
          <w:sz w:val="28"/>
          <w:szCs w:val="28"/>
          <w:lang w:val="en-US" w:eastAsia="zh-CN"/>
        </w:rPr>
        <w:t>六十三</w:t>
      </w:r>
      <w:r>
        <w:rPr>
          <w:rFonts w:ascii="仿宋" w:eastAsia="仿宋" w:hAnsi="仿宋" w:hint="eastAsia"/>
          <w:color w:val="auto"/>
          <w:sz w:val="28"/>
          <w:szCs w:val="28"/>
          <w:highlight w:val="none"/>
        </w:rPr>
        <w:t>条</w:t>
      </w:r>
      <w:r>
        <w:rPr>
          <w:rFonts w:ascii="仿宋" w:eastAsia="仿宋" w:hAnsi="仿宋" w:hint="eastAsia"/>
          <w:color w:val="auto"/>
          <w:sz w:val="28"/>
          <w:szCs w:val="28"/>
          <w:highlight w:val="none"/>
          <w:lang w:val="en-US" w:eastAsia="zh-CN"/>
        </w:rPr>
        <w:t xml:space="preserve">  学校建立健全财务、会计制度和资产管理制度，通过制度建设明确学校具体财务事项的决策程序、内部控制、内部监督、信息披露等要求，重点落实限定性资产、民办教育发展资金、关联交易等管理、使用和监督的制度保障。</w:t>
      </w:r>
    </w:p>
    <w:p w14:paraId="C8F220A5">
      <w:pPr>
        <w:pStyle w:val="style0"/>
        <w:pageBreakBefore w:val="false"/>
        <w:kinsoku/>
        <w:wordWrap/>
        <w:overflowPunct/>
        <w:topLinePunct w:val="false"/>
        <w:autoSpaceDE/>
        <w:autoSpaceDN/>
        <w:bidi w:val="false"/>
        <w:adjustRightInd/>
        <w:snapToGrid/>
        <w:spacing w:lineRule="exact" w:line="480"/>
        <w:ind w:firstLine="560" w:firstLineChars="200"/>
        <w:jc w:val="both"/>
        <w:textAlignment w:val="auto"/>
        <w:rPr>
          <w:rFonts w:ascii="仿宋" w:eastAsia="仿宋" w:hAnsi="仿宋" w:hint="eastAsia"/>
          <w:color w:val="auto"/>
          <w:sz w:val="28"/>
          <w:szCs w:val="28"/>
          <w:highlight w:val="none"/>
          <w:lang w:val="en-US" w:eastAsia="zh-CN"/>
        </w:rPr>
      </w:pPr>
      <w:r>
        <w:rPr>
          <w:rFonts w:ascii="仿宋" w:eastAsia="仿宋" w:hAnsi="仿宋" w:hint="eastAsia"/>
          <w:color w:val="auto"/>
          <w:sz w:val="28"/>
          <w:szCs w:val="28"/>
          <w:highlight w:val="none"/>
        </w:rPr>
        <w:t>第</w:t>
      </w:r>
      <w:r>
        <w:rPr>
          <w:rFonts w:ascii="仿宋_GB2312" w:eastAsia="仿宋_GB2312" w:hAnsi="宋体" w:hint="eastAsia"/>
          <w:b w:val="false"/>
          <w:bCs w:val="false"/>
          <w:color w:val="auto"/>
          <w:kern w:val="0"/>
          <w:sz w:val="28"/>
          <w:szCs w:val="28"/>
          <w:lang w:val="en-US" w:eastAsia="zh-CN"/>
        </w:rPr>
        <w:t>六十四</w:t>
      </w:r>
      <w:r>
        <w:rPr>
          <w:rFonts w:ascii="仿宋" w:eastAsia="仿宋" w:hAnsi="仿宋" w:hint="eastAsia"/>
          <w:color w:val="auto"/>
          <w:sz w:val="28"/>
          <w:szCs w:val="28"/>
          <w:highlight w:val="none"/>
        </w:rPr>
        <w:t>条</w:t>
      </w:r>
      <w:r>
        <w:rPr>
          <w:rFonts w:ascii="仿宋" w:eastAsia="仿宋" w:hAnsi="仿宋" w:hint="eastAsia"/>
          <w:color w:val="auto"/>
          <w:sz w:val="28"/>
          <w:szCs w:val="28"/>
          <w:highlight w:val="none"/>
          <w:lang w:val="en-US" w:eastAsia="zh-CN"/>
        </w:rPr>
        <w:t xml:space="preserve">  </w:t>
      </w:r>
      <w:r>
        <w:rPr>
          <w:rFonts w:ascii="仿宋" w:eastAsia="仿宋" w:hAnsi="仿宋" w:hint="eastAsia"/>
          <w:color w:val="auto"/>
          <w:sz w:val="28"/>
          <w:szCs w:val="28"/>
          <w:highlight w:val="none"/>
        </w:rPr>
        <w:t>学校财务部门定期向校长汇报财务计划执行情况，依法编报财务报表。</w:t>
      </w:r>
    </w:p>
    <w:p w14:paraId="4707C89C">
      <w:pPr>
        <w:pStyle w:val="style0"/>
        <w:pageBreakBefore w:val="false"/>
        <w:kinsoku/>
        <w:wordWrap/>
        <w:overflowPunct/>
        <w:topLinePunct w:val="false"/>
        <w:autoSpaceDE/>
        <w:autoSpaceDN/>
        <w:bidi w:val="false"/>
        <w:adjustRightInd/>
        <w:snapToGrid/>
        <w:spacing w:lineRule="exact" w:line="480"/>
        <w:ind w:firstLine="560" w:firstLineChars="200"/>
        <w:jc w:val="both"/>
        <w:textAlignment w:val="auto"/>
        <w:rPr>
          <w:rFonts w:ascii="仿宋" w:eastAsia="仿宋" w:hAnsi="仿宋" w:hint="eastAsia"/>
          <w:color w:val="auto"/>
          <w:sz w:val="28"/>
          <w:szCs w:val="28"/>
          <w:highlight w:val="none"/>
          <w:lang w:eastAsia="zh-CN"/>
        </w:rPr>
      </w:pPr>
      <w:r>
        <w:rPr>
          <w:rFonts w:ascii="仿宋" w:eastAsia="仿宋" w:hAnsi="仿宋" w:hint="eastAsia"/>
          <w:color w:val="auto"/>
          <w:sz w:val="28"/>
          <w:szCs w:val="28"/>
          <w:highlight w:val="none"/>
          <w:lang w:eastAsia="zh-CN"/>
        </w:rPr>
        <w:t>学校的全部资金，如收取的费用、收到的财政扶持资金、开展活动的资金往来等，均使用以学校名义开立、在业务主管单位备案的银行账户，并接受相关部门的监督管理。</w:t>
      </w:r>
    </w:p>
    <w:p w14:paraId="D307F9F7">
      <w:pPr>
        <w:pStyle w:val="style0"/>
        <w:pageBreakBefore w:val="false"/>
        <w:kinsoku/>
        <w:wordWrap/>
        <w:overflowPunct/>
        <w:topLinePunct w:val="false"/>
        <w:autoSpaceDE/>
        <w:autoSpaceDN/>
        <w:bidi w:val="false"/>
        <w:adjustRightInd/>
        <w:snapToGrid/>
        <w:spacing w:lineRule="exact" w:line="480"/>
        <w:ind w:firstLine="560" w:firstLineChars="200"/>
        <w:jc w:val="both"/>
        <w:textAlignment w:val="auto"/>
        <w:rPr>
          <w:rFonts w:ascii="仿宋" w:eastAsia="仿宋" w:hAnsi="仿宋" w:hint="eastAsia"/>
          <w:color w:val="auto"/>
          <w:sz w:val="28"/>
          <w:szCs w:val="28"/>
          <w:highlight w:val="none"/>
          <w:lang w:eastAsia="zh-CN"/>
        </w:rPr>
      </w:pPr>
      <w:r>
        <w:rPr>
          <w:rFonts w:ascii="仿宋" w:eastAsia="仿宋" w:hAnsi="仿宋" w:hint="eastAsia"/>
          <w:color w:val="auto"/>
          <w:sz w:val="28"/>
          <w:szCs w:val="28"/>
          <w:highlight w:val="none"/>
          <w:lang w:eastAsia="zh-CN"/>
        </w:rPr>
        <w:t>学校的资金资产主要用于教育教学活动、改善办学条件和保障教职工待遇，从经审计的年度非限定性净资产增加额中，按</w:t>
      </w:r>
      <w:r>
        <w:rPr>
          <w:rFonts w:ascii="仿宋" w:eastAsia="仿宋" w:hAnsi="仿宋" w:hint="eastAsia"/>
          <w:color w:val="auto"/>
          <w:sz w:val="28"/>
          <w:szCs w:val="28"/>
          <w:highlight w:val="none"/>
          <w:lang w:val="en-US" w:eastAsia="zh-CN"/>
        </w:rPr>
        <w:t>不低于</w:t>
      </w:r>
      <w:r>
        <w:rPr>
          <w:rFonts w:ascii="仿宋" w:eastAsia="仿宋" w:hAnsi="仿宋" w:hint="eastAsia"/>
          <w:color w:val="auto"/>
          <w:sz w:val="28"/>
          <w:szCs w:val="28"/>
          <w:highlight w:val="none"/>
          <w:u w:val="none"/>
          <w:lang w:val="en-US" w:eastAsia="zh-CN"/>
        </w:rPr>
        <w:t>10%</w:t>
      </w:r>
      <w:r>
        <w:rPr>
          <w:rFonts w:ascii="仿宋" w:eastAsia="仿宋" w:hAnsi="仿宋" w:hint="eastAsia"/>
          <w:color w:val="auto"/>
          <w:sz w:val="28"/>
          <w:szCs w:val="28"/>
          <w:highlight w:val="none"/>
          <w:lang w:eastAsia="zh-CN"/>
        </w:rPr>
        <w:t>比例提取发展基金，用于学校的发展，在年度报告中按要求披露发展基金的计提和使用情况。</w:t>
      </w:r>
    </w:p>
    <w:p w14:paraId="E7619F0E">
      <w:pPr>
        <w:pStyle w:val="style0"/>
        <w:pageBreakBefore w:val="false"/>
        <w:kinsoku/>
        <w:wordWrap/>
        <w:overflowPunct/>
        <w:topLinePunct w:val="false"/>
        <w:autoSpaceDE/>
        <w:autoSpaceDN/>
        <w:bidi w:val="false"/>
        <w:adjustRightInd/>
        <w:snapToGrid/>
        <w:spacing w:lineRule="exact" w:line="480"/>
        <w:ind w:firstLine="560" w:firstLineChars="200"/>
        <w:jc w:val="both"/>
        <w:textAlignment w:val="auto"/>
        <w:rPr>
          <w:rFonts w:ascii="仿宋" w:eastAsia="仿宋" w:hAnsi="仿宋" w:hint="eastAsia"/>
          <w:color w:val="auto"/>
          <w:sz w:val="28"/>
          <w:szCs w:val="28"/>
          <w:highlight w:val="none"/>
          <w:lang w:eastAsia="zh-CN"/>
        </w:rPr>
      </w:pPr>
      <w:r>
        <w:rPr>
          <w:rFonts w:ascii="仿宋" w:eastAsia="仿宋" w:hAnsi="仿宋" w:hint="eastAsia"/>
          <w:color w:val="auto"/>
          <w:sz w:val="28"/>
          <w:szCs w:val="28"/>
          <w:highlight w:val="none"/>
          <w:lang w:eastAsia="zh-CN"/>
        </w:rPr>
        <w:t>除符合规定的支出外，财产及其孳息不用于分配，增值部分不予分配。</w:t>
      </w:r>
    </w:p>
    <w:p w14:paraId="EE56E133">
      <w:pPr>
        <w:pStyle w:val="style0"/>
        <w:pageBreakBefore w:val="false"/>
        <w:kinsoku/>
        <w:wordWrap/>
        <w:overflowPunct/>
        <w:topLinePunct w:val="false"/>
        <w:autoSpaceDE/>
        <w:autoSpaceDN/>
        <w:bidi w:val="false"/>
        <w:adjustRightInd/>
        <w:snapToGrid/>
        <w:spacing w:lineRule="exact" w:line="480"/>
        <w:ind w:firstLine="560" w:firstLineChars="200"/>
        <w:jc w:val="both"/>
        <w:textAlignment w:val="auto"/>
        <w:rPr>
          <w:rFonts w:ascii="仿宋" w:eastAsia="仿宋" w:hAnsi="仿宋" w:hint="eastAsia"/>
          <w:color w:val="auto"/>
          <w:sz w:val="28"/>
          <w:szCs w:val="28"/>
          <w:highlight w:val="none"/>
        </w:rPr>
      </w:pPr>
      <w:r>
        <w:rPr>
          <w:rFonts w:ascii="仿宋" w:eastAsia="仿宋" w:hAnsi="仿宋" w:hint="eastAsia"/>
          <w:color w:val="auto"/>
          <w:sz w:val="28"/>
          <w:szCs w:val="28"/>
          <w:highlight w:val="none"/>
        </w:rPr>
        <w:t>第</w:t>
      </w:r>
      <w:r>
        <w:rPr>
          <w:rFonts w:ascii="仿宋" w:eastAsia="仿宋" w:hAnsi="仿宋" w:hint="eastAsia"/>
          <w:color w:val="auto"/>
          <w:sz w:val="28"/>
          <w:szCs w:val="28"/>
          <w:highlight w:val="none"/>
          <w:lang w:val="en-US" w:eastAsia="zh-CN"/>
        </w:rPr>
        <w:t>六十五</w:t>
      </w:r>
      <w:r>
        <w:rPr>
          <w:rFonts w:ascii="仿宋" w:eastAsia="仿宋" w:hAnsi="仿宋" w:hint="eastAsia"/>
          <w:color w:val="auto"/>
          <w:sz w:val="28"/>
          <w:szCs w:val="28"/>
          <w:highlight w:val="none"/>
        </w:rPr>
        <w:t>条</w:t>
      </w:r>
      <w:r>
        <w:rPr>
          <w:rFonts w:ascii="仿宋" w:eastAsia="仿宋" w:hAnsi="仿宋" w:hint="eastAsia"/>
          <w:color w:val="auto"/>
          <w:sz w:val="28"/>
          <w:szCs w:val="28"/>
          <w:highlight w:val="none"/>
          <w:lang w:val="en-US" w:eastAsia="zh-CN"/>
        </w:rPr>
        <w:t xml:space="preserve">  </w:t>
      </w:r>
      <w:r>
        <w:rPr>
          <w:rFonts w:ascii="仿宋" w:eastAsia="仿宋" w:hAnsi="仿宋" w:hint="eastAsia"/>
          <w:color w:val="auto"/>
          <w:sz w:val="28"/>
          <w:szCs w:val="28"/>
          <w:highlight w:val="none"/>
        </w:rPr>
        <w:t>学校执行《民间非营利组织会计制度》以及国家和上海市规定的各项会计制度，依法进行独立的会计核算，建立健全内部会计监督制度，保证会计资料合法、真实、准确、完整。</w:t>
      </w:r>
    </w:p>
    <w:p w14:paraId="2686179A">
      <w:pPr>
        <w:pStyle w:val="style0"/>
        <w:pageBreakBefore w:val="false"/>
        <w:kinsoku/>
        <w:wordWrap/>
        <w:overflowPunct/>
        <w:topLinePunct w:val="false"/>
        <w:autoSpaceDE/>
        <w:autoSpaceDN/>
        <w:bidi w:val="false"/>
        <w:adjustRightInd/>
        <w:snapToGrid/>
        <w:spacing w:lineRule="exact" w:line="480"/>
        <w:ind w:firstLine="560" w:firstLineChars="200"/>
        <w:jc w:val="both"/>
        <w:textAlignment w:val="auto"/>
        <w:rPr>
          <w:rFonts w:ascii="仿宋" w:eastAsia="仿宋" w:hAnsi="仿宋"/>
          <w:color w:val="auto"/>
          <w:sz w:val="28"/>
          <w:szCs w:val="28"/>
          <w:highlight w:val="none"/>
        </w:rPr>
      </w:pPr>
      <w:r>
        <w:rPr>
          <w:rFonts w:ascii="仿宋" w:eastAsia="仿宋" w:hAnsi="仿宋" w:hint="eastAsia"/>
          <w:color w:val="auto"/>
          <w:sz w:val="28"/>
          <w:szCs w:val="28"/>
          <w:highlight w:val="none"/>
        </w:rPr>
        <w:t>学校配备具有专业资格的会计人员。会计不兼任出纳。</w:t>
      </w:r>
      <w:r>
        <w:rPr>
          <w:rFonts w:ascii="仿宋" w:eastAsia="仿宋" w:hAnsi="仿宋" w:hint="eastAsia"/>
          <w:color w:val="auto"/>
          <w:sz w:val="28"/>
          <w:szCs w:val="28"/>
          <w:highlight w:val="none"/>
          <w:lang w:eastAsia="zh-CN"/>
        </w:rPr>
        <w:t>其中会计机构负责人（会计主管人员）具备会计师以上专业技术职务资格和从事会计工作3年以上经历。聘任会计机构负责人（会计主管人员）执行亲属回避制度，学校理事的直系亲属不得担任学校的会计机构负责人（会计主管人员）。</w:t>
      </w:r>
      <w:r>
        <w:rPr>
          <w:rFonts w:ascii="仿宋" w:eastAsia="仿宋" w:hAnsi="仿宋" w:hint="eastAsia"/>
          <w:color w:val="auto"/>
          <w:sz w:val="28"/>
          <w:szCs w:val="28"/>
          <w:highlight w:val="none"/>
        </w:rPr>
        <w:t>会计人员调动工作或离职时，应与接管人员办清交接手续。</w:t>
      </w:r>
    </w:p>
    <w:p w14:paraId="ADBBDEC3">
      <w:pPr>
        <w:pStyle w:val="style0"/>
        <w:pageBreakBefore w:val="false"/>
        <w:kinsoku/>
        <w:wordWrap/>
        <w:overflowPunct/>
        <w:topLinePunct w:val="false"/>
        <w:autoSpaceDE/>
        <w:autoSpaceDN/>
        <w:bidi w:val="false"/>
        <w:adjustRightInd/>
        <w:snapToGrid/>
        <w:spacing w:lineRule="exact" w:line="480"/>
        <w:ind w:firstLine="560" w:firstLineChars="200"/>
        <w:jc w:val="both"/>
        <w:textAlignment w:val="auto"/>
        <w:rPr>
          <w:rFonts w:ascii="仿宋" w:eastAsia="仿宋" w:hAnsi="仿宋"/>
          <w:color w:val="auto"/>
          <w:sz w:val="28"/>
          <w:szCs w:val="28"/>
          <w:highlight w:val="none"/>
        </w:rPr>
      </w:pPr>
      <w:r>
        <w:rPr>
          <w:rFonts w:ascii="仿宋" w:eastAsia="仿宋" w:hAnsi="仿宋" w:hint="eastAsia"/>
          <w:color w:val="auto"/>
          <w:sz w:val="28"/>
          <w:szCs w:val="28"/>
          <w:highlight w:val="none"/>
        </w:rPr>
        <w:t>学校接受税务、会计主管部门依法实施的税务监督和会计监督。</w:t>
      </w:r>
    </w:p>
    <w:p w14:paraId="75996423">
      <w:pPr>
        <w:pStyle w:val="style0"/>
        <w:pageBreakBefore w:val="false"/>
        <w:kinsoku/>
        <w:wordWrap/>
        <w:overflowPunct/>
        <w:topLinePunct w:val="false"/>
        <w:autoSpaceDE/>
        <w:autoSpaceDN/>
        <w:bidi w:val="false"/>
        <w:adjustRightInd/>
        <w:snapToGrid/>
        <w:spacing w:lineRule="exact" w:line="480"/>
        <w:ind w:firstLine="560" w:firstLineChars="200"/>
        <w:jc w:val="both"/>
        <w:textAlignment w:val="auto"/>
        <w:rPr>
          <w:rFonts w:ascii="仿宋" w:eastAsia="仿宋" w:hAnsi="仿宋" w:hint="eastAsia"/>
          <w:color w:val="auto"/>
          <w:sz w:val="28"/>
          <w:szCs w:val="28"/>
          <w:highlight w:val="none"/>
        </w:rPr>
      </w:pPr>
      <w:r>
        <w:rPr>
          <w:rFonts w:ascii="仿宋" w:eastAsia="仿宋" w:hAnsi="仿宋" w:hint="eastAsia"/>
          <w:color w:val="auto"/>
          <w:sz w:val="28"/>
          <w:szCs w:val="28"/>
          <w:highlight w:val="none"/>
        </w:rPr>
        <w:t>第</w:t>
      </w:r>
      <w:r>
        <w:rPr>
          <w:rFonts w:ascii="仿宋" w:eastAsia="仿宋" w:hAnsi="仿宋" w:hint="eastAsia"/>
          <w:color w:val="auto"/>
          <w:sz w:val="28"/>
          <w:szCs w:val="28"/>
          <w:highlight w:val="none"/>
          <w:lang w:val="en-US" w:eastAsia="zh-CN"/>
        </w:rPr>
        <w:t>六十六</w:t>
      </w:r>
      <w:r>
        <w:rPr>
          <w:rFonts w:ascii="仿宋" w:eastAsia="仿宋" w:hAnsi="仿宋" w:hint="eastAsia"/>
          <w:color w:val="auto"/>
          <w:sz w:val="28"/>
          <w:szCs w:val="28"/>
          <w:highlight w:val="none"/>
        </w:rPr>
        <w:t>条</w:t>
      </w:r>
      <w:r>
        <w:rPr>
          <w:rFonts w:ascii="仿宋" w:eastAsia="仿宋" w:hAnsi="仿宋" w:hint="eastAsia"/>
          <w:color w:val="auto"/>
          <w:sz w:val="28"/>
          <w:szCs w:val="28"/>
          <w:highlight w:val="none"/>
          <w:lang w:val="en-US" w:eastAsia="zh-CN"/>
        </w:rPr>
        <w:t xml:space="preserve">  </w:t>
      </w:r>
      <w:r>
        <w:rPr>
          <w:rFonts w:ascii="仿宋" w:eastAsia="仿宋" w:hAnsi="仿宋" w:hint="eastAsia"/>
          <w:color w:val="auto"/>
          <w:sz w:val="28"/>
          <w:szCs w:val="28"/>
          <w:highlight w:val="none"/>
        </w:rPr>
        <w:t>学校</w:t>
      </w:r>
      <w:r>
        <w:rPr>
          <w:rFonts w:ascii="仿宋" w:eastAsia="仿宋" w:hAnsi="仿宋" w:hint="eastAsia"/>
          <w:color w:val="auto"/>
          <w:sz w:val="28"/>
          <w:szCs w:val="28"/>
          <w:highlight w:val="none"/>
          <w:lang w:eastAsia="zh-CN"/>
        </w:rPr>
        <w:t>依法</w:t>
      </w:r>
      <w:r>
        <w:rPr>
          <w:rFonts w:ascii="仿宋" w:eastAsia="仿宋" w:hAnsi="仿宋" w:hint="eastAsia"/>
          <w:color w:val="auto"/>
          <w:sz w:val="28"/>
          <w:szCs w:val="28"/>
          <w:highlight w:val="none"/>
        </w:rPr>
        <w:t>接受的国内外各界人士的各类资助、捐赠均为公益性性质，资助或捐助者及其他继承人不能中途收回资助或捐赠，遵守《中华人民共和</w:t>
      </w:r>
      <w:r>
        <w:rPr>
          <w:rFonts w:ascii="仿宋" w:eastAsia="仿宋" w:hAnsi="仿宋" w:hint="eastAsia"/>
          <w:color w:val="auto"/>
          <w:sz w:val="28"/>
          <w:szCs w:val="28"/>
          <w:highlight w:val="none"/>
          <w:lang w:eastAsia="zh-CN"/>
        </w:rPr>
        <w:t>国</w:t>
      </w:r>
      <w:r>
        <w:rPr>
          <w:rFonts w:ascii="仿宋" w:eastAsia="仿宋" w:hAnsi="仿宋" w:hint="eastAsia"/>
          <w:color w:val="auto"/>
          <w:sz w:val="28"/>
          <w:szCs w:val="28"/>
          <w:highlight w:val="none"/>
        </w:rPr>
        <w:t>公益事业捐赠法》等相关法律法规。学校对各类资助、捐赠所形成的固定资产归学校所有，学校在存续期间拥有使用权和支配权。</w:t>
      </w:r>
    </w:p>
    <w:p w14:paraId="CA1C47AF">
      <w:pPr>
        <w:pStyle w:val="style0"/>
        <w:pageBreakBefore w:val="false"/>
        <w:kinsoku/>
        <w:wordWrap/>
        <w:overflowPunct/>
        <w:topLinePunct w:val="false"/>
        <w:autoSpaceDE/>
        <w:autoSpaceDN/>
        <w:bidi w:val="false"/>
        <w:adjustRightInd/>
        <w:snapToGrid/>
        <w:spacing w:lineRule="exact" w:line="480"/>
        <w:ind w:firstLine="560" w:firstLineChars="200"/>
        <w:jc w:val="both"/>
        <w:textAlignment w:val="auto"/>
        <w:rPr>
          <w:rFonts w:ascii="仿宋" w:eastAsia="仿宋" w:hAnsi="仿宋" w:hint="eastAsia"/>
          <w:color w:val="auto"/>
          <w:sz w:val="28"/>
          <w:szCs w:val="28"/>
          <w:highlight w:val="none"/>
          <w:lang w:eastAsia="zh-CN"/>
        </w:rPr>
      </w:pPr>
      <w:r>
        <w:rPr>
          <w:rFonts w:ascii="仿宋" w:eastAsia="仿宋" w:hAnsi="仿宋" w:hint="eastAsia"/>
          <w:color w:val="auto"/>
          <w:sz w:val="28"/>
          <w:szCs w:val="28"/>
          <w:highlight w:val="none"/>
          <w:lang w:eastAsia="zh-CN"/>
        </w:rPr>
        <w:t>学校接受捐赠时如签订捐赠协议的，应在学校业务范围内，根据捐赠协议约定的用途和方式使用。接受捐赠的物资无法用于符合办学宗旨的用途时，可以依法拍卖或者变卖，所得收入用于捐赠目的。</w:t>
      </w:r>
    </w:p>
    <w:p w14:paraId="3DBBE3E1">
      <w:pPr>
        <w:pStyle w:val="style0"/>
        <w:pageBreakBefore w:val="false"/>
        <w:kinsoku/>
        <w:wordWrap/>
        <w:overflowPunct/>
        <w:topLinePunct w:val="false"/>
        <w:autoSpaceDE/>
        <w:autoSpaceDN/>
        <w:bidi w:val="false"/>
        <w:adjustRightInd/>
        <w:snapToGrid/>
        <w:spacing w:lineRule="exact" w:line="480"/>
        <w:ind w:firstLine="560" w:firstLineChars="200"/>
        <w:textAlignment w:val="auto"/>
        <w:rPr>
          <w:rFonts w:ascii="仿宋" w:eastAsia="仿宋" w:hAnsi="仿宋" w:hint="eastAsia"/>
          <w:color w:val="auto"/>
          <w:sz w:val="28"/>
          <w:szCs w:val="28"/>
          <w:highlight w:val="none"/>
          <w:lang w:eastAsia="zh-CN"/>
        </w:rPr>
      </w:pPr>
      <w:r>
        <w:rPr>
          <w:rFonts w:ascii="仿宋" w:eastAsia="仿宋" w:hAnsi="仿宋" w:hint="eastAsia"/>
          <w:color w:val="auto"/>
          <w:sz w:val="28"/>
          <w:szCs w:val="28"/>
          <w:highlight w:val="none"/>
        </w:rPr>
        <w:t>第</w:t>
      </w:r>
      <w:r>
        <w:rPr>
          <w:rFonts w:ascii="仿宋" w:eastAsia="仿宋" w:hAnsi="仿宋" w:hint="eastAsia"/>
          <w:color w:val="auto"/>
          <w:sz w:val="28"/>
          <w:szCs w:val="28"/>
          <w:highlight w:val="none"/>
          <w:lang w:val="en-US" w:eastAsia="zh-CN"/>
        </w:rPr>
        <w:t>六十七</w:t>
      </w:r>
      <w:r>
        <w:rPr>
          <w:rFonts w:ascii="仿宋" w:eastAsia="仿宋" w:hAnsi="仿宋" w:hint="eastAsia"/>
          <w:color w:val="auto"/>
          <w:sz w:val="28"/>
          <w:szCs w:val="28"/>
          <w:highlight w:val="none"/>
        </w:rPr>
        <w:t>条</w:t>
      </w:r>
      <w:r>
        <w:rPr>
          <w:rFonts w:ascii="仿宋" w:eastAsia="仿宋" w:hAnsi="仿宋" w:hint="eastAsia"/>
          <w:color w:val="auto"/>
          <w:sz w:val="28"/>
          <w:szCs w:val="28"/>
          <w:highlight w:val="none"/>
          <w:lang w:val="en-US" w:eastAsia="zh-CN"/>
        </w:rPr>
        <w:t xml:space="preserve">  </w:t>
      </w:r>
      <w:r>
        <w:rPr>
          <w:rFonts w:ascii="仿宋" w:eastAsia="仿宋" w:hAnsi="仿宋" w:hint="eastAsia"/>
          <w:color w:val="auto"/>
          <w:sz w:val="28"/>
          <w:szCs w:val="28"/>
          <w:highlight w:val="none"/>
        </w:rPr>
        <w:t>学校对举办者投入学校的资产、</w:t>
      </w:r>
      <w:r>
        <w:rPr>
          <w:rFonts w:ascii="仿宋" w:eastAsia="仿宋" w:hAnsi="仿宋" w:hint="eastAsia"/>
          <w:color w:val="auto"/>
          <w:sz w:val="28"/>
          <w:szCs w:val="28"/>
          <w:highlight w:val="none"/>
          <w:lang w:val="en-US" w:eastAsia="zh-CN"/>
        </w:rPr>
        <w:t>政府资助形成的资产</w:t>
      </w:r>
      <w:r>
        <w:rPr>
          <w:rFonts w:ascii="仿宋" w:eastAsia="仿宋" w:hAnsi="仿宋" w:hint="eastAsia"/>
          <w:color w:val="auto"/>
          <w:sz w:val="28"/>
          <w:szCs w:val="28"/>
          <w:highlight w:val="none"/>
        </w:rPr>
        <w:t>、受赠的资产、收取的费用、办学积累等</w:t>
      </w:r>
      <w:r>
        <w:rPr>
          <w:rFonts w:ascii="仿宋" w:eastAsia="仿宋" w:hAnsi="仿宋" w:hint="eastAsia"/>
          <w:color w:val="auto"/>
          <w:sz w:val="28"/>
          <w:szCs w:val="28"/>
          <w:highlight w:val="none"/>
          <w:lang w:val="en-US" w:eastAsia="zh-CN"/>
        </w:rPr>
        <w:t>各类资产</w:t>
      </w:r>
      <w:r>
        <w:rPr>
          <w:rFonts w:ascii="仿宋" w:eastAsia="仿宋" w:hAnsi="仿宋" w:hint="eastAsia"/>
          <w:color w:val="auto"/>
          <w:sz w:val="28"/>
          <w:szCs w:val="28"/>
          <w:highlight w:val="none"/>
        </w:rPr>
        <w:t>按照国家及上海市的相关规定分别核算、登记建账，</w:t>
      </w:r>
      <w:r>
        <w:rPr>
          <w:rFonts w:ascii="仿宋" w:eastAsia="仿宋" w:hAnsi="仿宋" w:hint="eastAsia"/>
          <w:color w:val="auto"/>
          <w:sz w:val="28"/>
          <w:szCs w:val="28"/>
          <w:highlight w:val="none"/>
          <w:lang w:eastAsia="zh-CN"/>
        </w:rPr>
        <w:t>定期开展资产清查，切实保护学校各类法人财产。</w:t>
      </w:r>
    </w:p>
    <w:p w14:paraId="68C9543C">
      <w:pPr>
        <w:pStyle w:val="style0"/>
        <w:pageBreakBefore w:val="false"/>
        <w:kinsoku/>
        <w:wordWrap/>
        <w:overflowPunct/>
        <w:topLinePunct w:val="false"/>
        <w:autoSpaceDE/>
        <w:autoSpaceDN/>
        <w:bidi w:val="false"/>
        <w:adjustRightInd/>
        <w:snapToGrid/>
        <w:spacing w:lineRule="exact" w:line="480"/>
        <w:ind w:firstLine="560" w:firstLineChars="200"/>
        <w:textAlignment w:val="auto"/>
        <w:rPr>
          <w:rFonts w:ascii="仿宋" w:eastAsia="仿宋" w:hAnsi="仿宋" w:hint="eastAsia"/>
          <w:color w:val="auto"/>
          <w:sz w:val="28"/>
          <w:szCs w:val="28"/>
          <w:highlight w:val="none"/>
          <w:lang w:eastAsia="zh-CN"/>
        </w:rPr>
      </w:pPr>
      <w:r>
        <w:rPr>
          <w:rFonts w:ascii="仿宋_GB2312" w:eastAsia="仿宋_GB2312" w:hAnsi="宋体" w:hint="eastAsia"/>
          <w:b w:val="false"/>
          <w:bCs w:val="false"/>
          <w:color w:val="auto"/>
          <w:kern w:val="0"/>
          <w:sz w:val="28"/>
          <w:szCs w:val="28"/>
        </w:rPr>
        <w:t>第</w:t>
      </w:r>
      <w:r>
        <w:rPr>
          <w:rFonts w:ascii="仿宋" w:eastAsia="仿宋" w:hAnsi="仿宋" w:hint="eastAsia"/>
          <w:b w:val="false"/>
          <w:bCs w:val="false"/>
          <w:color w:val="auto"/>
          <w:sz w:val="28"/>
          <w:szCs w:val="28"/>
          <w:highlight w:val="none"/>
          <w:lang w:val="en-US" w:eastAsia="zh-CN"/>
        </w:rPr>
        <w:t>六十八</w:t>
      </w:r>
      <w:r>
        <w:rPr>
          <w:rFonts w:ascii="仿宋_GB2312" w:eastAsia="仿宋_GB2312" w:hAnsi="宋体" w:hint="eastAsia"/>
          <w:b w:val="false"/>
          <w:bCs w:val="false"/>
          <w:color w:val="auto"/>
          <w:kern w:val="0"/>
          <w:sz w:val="28"/>
          <w:szCs w:val="28"/>
        </w:rPr>
        <w:t>条</w:t>
      </w:r>
      <w:r>
        <w:rPr>
          <w:rFonts w:ascii="仿宋_GB2312" w:eastAsia="仿宋_GB2312" w:hAnsi="宋体" w:hint="eastAsia"/>
          <w:b w:val="false"/>
          <w:bCs w:val="false"/>
          <w:color w:val="auto"/>
          <w:kern w:val="0"/>
          <w:sz w:val="28"/>
          <w:szCs w:val="28"/>
          <w:lang w:val="en-US" w:eastAsia="zh-CN"/>
        </w:rPr>
        <w:t xml:space="preserve">  </w:t>
      </w:r>
      <w:r>
        <w:rPr>
          <w:rFonts w:ascii="仿宋" w:eastAsia="仿宋" w:hAnsi="仿宋" w:hint="eastAsia"/>
          <w:color w:val="auto"/>
          <w:sz w:val="28"/>
          <w:szCs w:val="28"/>
          <w:highlight w:val="none"/>
          <w:lang w:eastAsia="zh-CN"/>
        </w:rPr>
        <w:t>学校开设民办教育发展资金专用存款账户，根据有关规定管理和使用民办教育发展资金等财政性资金，做到单独记账，专款专用，做好项目财务管理工作，确保资金规范管理、规范使用和绩效目标如期实现。</w:t>
      </w:r>
    </w:p>
    <w:p w14:paraId="0D0C4EF7">
      <w:pPr>
        <w:pStyle w:val="style0"/>
        <w:pageBreakBefore w:val="false"/>
        <w:kinsoku/>
        <w:wordWrap/>
        <w:overflowPunct/>
        <w:topLinePunct w:val="false"/>
        <w:autoSpaceDE/>
        <w:autoSpaceDN/>
        <w:bidi w:val="false"/>
        <w:adjustRightInd/>
        <w:snapToGrid/>
        <w:spacing w:lineRule="exact" w:line="480"/>
        <w:ind w:firstLine="560" w:firstLineChars="200"/>
        <w:textAlignment w:val="auto"/>
        <w:rPr>
          <w:rFonts w:ascii="仿宋" w:eastAsia="仿宋" w:hAnsi="仿宋" w:hint="eastAsia"/>
          <w:color w:val="auto"/>
          <w:sz w:val="28"/>
          <w:szCs w:val="28"/>
          <w:highlight w:val="none"/>
          <w:lang w:eastAsia="zh-CN"/>
        </w:rPr>
      </w:pPr>
      <w:r>
        <w:rPr>
          <w:rFonts w:ascii="仿宋" w:eastAsia="仿宋" w:hAnsi="仿宋" w:hint="eastAsia"/>
          <w:color w:val="auto"/>
          <w:sz w:val="28"/>
          <w:szCs w:val="28"/>
          <w:highlight w:val="none"/>
          <w:lang w:eastAsia="zh-CN"/>
        </w:rPr>
        <w:t>学校申请上海市促进民办教育发展资金用于支持学校发展，根据有关规定建立校内项目库，做好民办教育发展资金项目校内评审、项目出入库工作，加强对项目库的管理。</w:t>
      </w:r>
    </w:p>
    <w:p w14:paraId="24CC5AE4">
      <w:pPr>
        <w:pStyle w:val="style0"/>
        <w:pageBreakBefore w:val="false"/>
        <w:kinsoku/>
        <w:wordWrap/>
        <w:overflowPunct/>
        <w:topLinePunct w:val="false"/>
        <w:autoSpaceDE/>
        <w:autoSpaceDN/>
        <w:bidi w:val="false"/>
        <w:adjustRightInd/>
        <w:snapToGrid/>
        <w:spacing w:lineRule="exact" w:line="480"/>
        <w:ind w:firstLine="560" w:firstLineChars="200"/>
        <w:textAlignment w:val="auto"/>
        <w:rPr>
          <w:rFonts w:ascii="仿宋" w:eastAsia="仿宋" w:hAnsi="仿宋" w:hint="eastAsia"/>
          <w:color w:val="auto"/>
          <w:sz w:val="28"/>
          <w:szCs w:val="28"/>
          <w:highlight w:val="none"/>
          <w:lang w:eastAsia="zh-CN"/>
        </w:rPr>
      </w:pPr>
      <w:r>
        <w:rPr>
          <w:rFonts w:ascii="仿宋_GB2312" w:eastAsia="仿宋_GB2312" w:hAnsi="宋体" w:hint="eastAsia"/>
          <w:b w:val="false"/>
          <w:bCs w:val="false"/>
          <w:color w:val="auto"/>
          <w:kern w:val="0"/>
          <w:sz w:val="28"/>
          <w:szCs w:val="28"/>
        </w:rPr>
        <w:t>第</w:t>
      </w:r>
      <w:r>
        <w:rPr>
          <w:rFonts w:ascii="仿宋_GB2312" w:eastAsia="仿宋_GB2312" w:hAnsi="宋体" w:hint="eastAsia"/>
          <w:b w:val="false"/>
          <w:bCs w:val="false"/>
          <w:color w:val="auto"/>
          <w:kern w:val="0"/>
          <w:sz w:val="28"/>
          <w:szCs w:val="28"/>
          <w:lang w:val="en-US" w:eastAsia="zh-CN"/>
        </w:rPr>
        <w:t>六十九</w:t>
      </w:r>
      <w:r>
        <w:rPr>
          <w:rFonts w:ascii="仿宋_GB2312" w:eastAsia="仿宋_GB2312" w:hAnsi="宋体" w:hint="eastAsia"/>
          <w:b w:val="false"/>
          <w:bCs w:val="false"/>
          <w:color w:val="auto"/>
          <w:kern w:val="0"/>
          <w:sz w:val="28"/>
          <w:szCs w:val="28"/>
        </w:rPr>
        <w:t>条</w:t>
      </w:r>
      <w:r>
        <w:rPr>
          <w:rFonts w:ascii="仿宋_GB2312" w:eastAsia="仿宋_GB2312" w:hAnsi="宋体" w:hint="eastAsia"/>
          <w:b w:val="false"/>
          <w:bCs w:val="false"/>
          <w:color w:val="auto"/>
          <w:kern w:val="0"/>
          <w:sz w:val="28"/>
          <w:szCs w:val="28"/>
          <w:lang w:val="en-US" w:eastAsia="zh-CN"/>
        </w:rPr>
        <w:t xml:space="preserve">  </w:t>
      </w:r>
      <w:r>
        <w:rPr>
          <w:rFonts w:ascii="仿宋" w:eastAsia="仿宋" w:hAnsi="仿宋" w:hint="eastAsia"/>
          <w:color w:val="auto"/>
          <w:sz w:val="28"/>
          <w:szCs w:val="28"/>
          <w:highlight w:val="none"/>
          <w:lang w:eastAsia="zh-CN"/>
        </w:rPr>
        <w:t>学校如根据自身发展需要开展关联交易、举借债务实施融资、对外投资等交易行为的，应当根据国家和本市的有关规定执行，相关决策程序根据有关规定和本章程约定实施。</w:t>
      </w:r>
    </w:p>
    <w:p w14:paraId="27DFC8D5">
      <w:pPr>
        <w:pStyle w:val="style0"/>
        <w:pageBreakBefore w:val="false"/>
        <w:kinsoku/>
        <w:wordWrap/>
        <w:overflowPunct/>
        <w:topLinePunct w:val="false"/>
        <w:autoSpaceDE/>
        <w:autoSpaceDN/>
        <w:bidi w:val="false"/>
        <w:adjustRightInd/>
        <w:snapToGrid/>
        <w:spacing w:lineRule="exact" w:line="480"/>
        <w:ind w:firstLine="560" w:firstLineChars="200"/>
        <w:textAlignment w:val="auto"/>
        <w:rPr>
          <w:rFonts w:ascii="仿宋_GB2312" w:eastAsia="仿宋_GB2312" w:hAnsi="宋体"/>
          <w:color w:val="auto"/>
          <w:kern w:val="0"/>
          <w:sz w:val="32"/>
          <w:szCs w:val="32"/>
        </w:rPr>
      </w:pPr>
      <w:r>
        <w:rPr>
          <w:rFonts w:ascii="仿宋" w:eastAsia="仿宋" w:hAnsi="仿宋" w:hint="eastAsia"/>
          <w:color w:val="auto"/>
          <w:sz w:val="28"/>
          <w:szCs w:val="28"/>
          <w:highlight w:val="none"/>
          <w:lang w:eastAsia="zh-CN"/>
        </w:rPr>
        <w:t>学校建立健全风险防控机制，有效降低办学风险。结合学校发展规划、办学规模、办学水平等实际情况，研究决定重大财务事项。以“风险可控”为基本原则科学研判财务风险，将学校资产负债率等关键财务指标控制在合理范围内。建立风险预警机制，落实重大财务事项报告等有关规定，当学校财务风险可能影响学校稳定办学和师生权益时，及时向业务主管单位报告。</w:t>
      </w:r>
    </w:p>
    <w:p w14:paraId="C1089E82">
      <w:pPr>
        <w:pStyle w:val="style0"/>
        <w:pageBreakBefore w:val="false"/>
        <w:kinsoku/>
        <w:wordWrap/>
        <w:overflowPunct/>
        <w:topLinePunct w:val="false"/>
        <w:autoSpaceDE/>
        <w:autoSpaceDN/>
        <w:bidi w:val="false"/>
        <w:adjustRightInd/>
        <w:snapToGrid/>
        <w:spacing w:lineRule="exact" w:line="480"/>
        <w:ind w:firstLine="560" w:firstLineChars="200"/>
        <w:jc w:val="both"/>
        <w:textAlignment w:val="auto"/>
        <w:rPr>
          <w:rFonts w:ascii="仿宋" w:eastAsia="仿宋" w:hAnsi="仿宋" w:hint="eastAsia"/>
          <w:color w:val="auto"/>
          <w:sz w:val="28"/>
          <w:szCs w:val="28"/>
          <w:highlight w:val="none"/>
        </w:rPr>
      </w:pPr>
      <w:r>
        <w:rPr>
          <w:rFonts w:ascii="仿宋" w:eastAsia="仿宋" w:hAnsi="仿宋" w:hint="eastAsia"/>
          <w:color w:val="auto"/>
          <w:sz w:val="28"/>
          <w:szCs w:val="28"/>
          <w:highlight w:val="none"/>
        </w:rPr>
        <w:t>第</w:t>
      </w:r>
      <w:r>
        <w:rPr>
          <w:rFonts w:ascii="仿宋" w:eastAsia="仿宋" w:hAnsi="仿宋" w:hint="eastAsia"/>
          <w:color w:val="auto"/>
          <w:sz w:val="28"/>
          <w:szCs w:val="28"/>
          <w:highlight w:val="none"/>
          <w:lang w:val="en-US" w:eastAsia="zh-CN"/>
        </w:rPr>
        <w:t>七十</w:t>
      </w:r>
      <w:r>
        <w:rPr>
          <w:rFonts w:ascii="仿宋" w:eastAsia="仿宋" w:hAnsi="仿宋" w:hint="eastAsia"/>
          <w:color w:val="auto"/>
          <w:sz w:val="28"/>
          <w:szCs w:val="28"/>
          <w:highlight w:val="none"/>
        </w:rPr>
        <w:t>条</w:t>
      </w:r>
      <w:r>
        <w:rPr>
          <w:rFonts w:ascii="仿宋" w:eastAsia="仿宋" w:hAnsi="仿宋" w:hint="eastAsia"/>
          <w:color w:val="auto"/>
          <w:sz w:val="28"/>
          <w:szCs w:val="28"/>
          <w:highlight w:val="none"/>
          <w:lang w:val="en-US" w:eastAsia="zh-CN"/>
        </w:rPr>
        <w:t xml:space="preserve">  </w:t>
      </w:r>
      <w:r>
        <w:rPr>
          <w:rFonts w:ascii="仿宋" w:eastAsia="仿宋" w:hAnsi="仿宋" w:hint="eastAsia"/>
          <w:color w:val="auto"/>
          <w:sz w:val="28"/>
          <w:szCs w:val="28"/>
          <w:highlight w:val="none"/>
        </w:rPr>
        <w:t>学校财产的使用接受有关部门的监督。学校在每一会计年度终了时制作财务会计报告，委托会计师事务所依法进行审计，并向有关部门报告审计结果。</w:t>
      </w:r>
    </w:p>
    <w:p w14:paraId="4D91AB73">
      <w:pPr>
        <w:pStyle w:val="style0"/>
        <w:pageBreakBefore w:val="false"/>
        <w:kinsoku/>
        <w:wordWrap/>
        <w:overflowPunct/>
        <w:topLinePunct w:val="false"/>
        <w:autoSpaceDE/>
        <w:autoSpaceDN/>
        <w:bidi w:val="false"/>
        <w:adjustRightInd/>
        <w:snapToGrid/>
        <w:spacing w:lineRule="exact" w:line="480"/>
        <w:ind w:firstLine="560" w:firstLineChars="200"/>
        <w:textAlignment w:val="auto"/>
        <w:rPr>
          <w:rFonts w:ascii="仿宋" w:eastAsia="仿宋" w:hAnsi="仿宋" w:hint="eastAsia"/>
          <w:color w:val="auto"/>
          <w:sz w:val="28"/>
          <w:szCs w:val="28"/>
          <w:highlight w:val="none"/>
          <w:lang w:eastAsia="zh-CN"/>
        </w:rPr>
      </w:pPr>
      <w:r>
        <w:rPr>
          <w:rFonts w:ascii="仿宋" w:eastAsia="仿宋" w:hAnsi="仿宋" w:hint="eastAsia"/>
          <w:color w:val="auto"/>
          <w:sz w:val="28"/>
          <w:szCs w:val="28"/>
          <w:highlight w:val="none"/>
          <w:lang w:eastAsia="zh-CN"/>
        </w:rPr>
        <w:t>学校根据有关工作要求，在变更法定代表人、实施清算等工作时，进行财务审计。</w:t>
      </w:r>
    </w:p>
    <w:p w14:paraId="9A63BDBB">
      <w:pPr>
        <w:pStyle w:val="style0"/>
        <w:pageBreakBefore w:val="false"/>
        <w:kinsoku/>
        <w:wordWrap/>
        <w:overflowPunct/>
        <w:topLinePunct w:val="false"/>
        <w:autoSpaceDE/>
        <w:autoSpaceDN/>
        <w:bidi w:val="false"/>
        <w:adjustRightInd/>
        <w:snapToGrid/>
        <w:spacing w:lineRule="exact" w:line="480"/>
        <w:ind w:firstLine="560" w:firstLineChars="200"/>
        <w:jc w:val="both"/>
        <w:textAlignment w:val="auto"/>
        <w:rPr>
          <w:rFonts w:ascii="仿宋" w:eastAsia="仿宋" w:hAnsi="仿宋" w:hint="eastAsia"/>
          <w:color w:val="auto"/>
          <w:sz w:val="28"/>
          <w:szCs w:val="28"/>
          <w:highlight w:val="none"/>
          <w:lang w:eastAsia="zh-CN"/>
        </w:rPr>
      </w:pPr>
      <w:r>
        <w:rPr>
          <w:rFonts w:ascii="仿宋" w:eastAsia="仿宋" w:hAnsi="仿宋" w:hint="eastAsia"/>
          <w:color w:val="auto"/>
          <w:sz w:val="28"/>
          <w:szCs w:val="28"/>
          <w:highlight w:val="none"/>
        </w:rPr>
        <w:t>学校聘用、解聘承办学校审计业务的会计师事务所由</w:t>
      </w:r>
      <w:r>
        <w:rPr>
          <w:rFonts w:ascii="仿宋" w:eastAsia="仿宋" w:hAnsi="仿宋" w:hint="eastAsia"/>
          <w:color w:val="auto"/>
          <w:sz w:val="28"/>
          <w:szCs w:val="28"/>
          <w:highlight w:val="none"/>
          <w:lang w:val="en-US" w:eastAsia="zh-CN"/>
        </w:rPr>
        <w:t>理</w:t>
      </w:r>
      <w:r>
        <w:rPr>
          <w:rFonts w:ascii="仿宋" w:eastAsia="仿宋" w:hAnsi="仿宋" w:hint="eastAsia"/>
          <w:color w:val="auto"/>
          <w:sz w:val="28"/>
          <w:szCs w:val="28"/>
          <w:highlight w:val="none"/>
        </w:rPr>
        <w:t>事会决定。</w:t>
      </w:r>
    </w:p>
    <w:p w14:paraId="B8773766">
      <w:pPr>
        <w:pStyle w:val="style0"/>
        <w:pageBreakBefore w:val="false"/>
        <w:kinsoku/>
        <w:wordWrap/>
        <w:overflowPunct/>
        <w:topLinePunct w:val="false"/>
        <w:autoSpaceDE/>
        <w:autoSpaceDN/>
        <w:bidi w:val="false"/>
        <w:adjustRightInd/>
        <w:snapToGrid/>
        <w:spacing w:lineRule="exact" w:line="480"/>
        <w:jc w:val="center"/>
        <w:textAlignment w:val="auto"/>
        <w:rPr>
          <w:rFonts w:ascii="仿宋" w:eastAsia="仿宋" w:hAnsi="仿宋" w:hint="default"/>
          <w:b/>
          <w:bCs/>
          <w:color w:val="auto"/>
          <w:sz w:val="28"/>
          <w:szCs w:val="28"/>
          <w:highlight w:val="none"/>
          <w:lang w:val="en-US" w:eastAsia="zh-CN"/>
        </w:rPr>
      </w:pPr>
      <w:r>
        <w:rPr>
          <w:rFonts w:ascii="仿宋" w:eastAsia="仿宋" w:hAnsi="仿宋" w:hint="eastAsia"/>
          <w:b/>
          <w:bCs/>
          <w:color w:val="auto"/>
          <w:sz w:val="28"/>
          <w:szCs w:val="28"/>
          <w:highlight w:val="none"/>
        </w:rPr>
        <w:t>第十</w:t>
      </w:r>
      <w:r>
        <w:rPr>
          <w:rFonts w:ascii="仿宋" w:eastAsia="仿宋" w:hAnsi="仿宋" w:hint="eastAsia"/>
          <w:b/>
          <w:bCs/>
          <w:color w:val="auto"/>
          <w:sz w:val="28"/>
          <w:szCs w:val="28"/>
          <w:highlight w:val="none"/>
          <w:lang w:val="en-US" w:eastAsia="zh-CN"/>
        </w:rPr>
        <w:t>一</w:t>
      </w:r>
      <w:r>
        <w:rPr>
          <w:rFonts w:ascii="仿宋" w:eastAsia="仿宋" w:hAnsi="仿宋" w:hint="eastAsia"/>
          <w:b/>
          <w:bCs/>
          <w:color w:val="auto"/>
          <w:sz w:val="28"/>
          <w:szCs w:val="28"/>
          <w:highlight w:val="none"/>
        </w:rPr>
        <w:t>章</w:t>
      </w:r>
      <w:r>
        <w:rPr>
          <w:rFonts w:ascii="仿宋" w:eastAsia="仿宋" w:hAnsi="仿宋"/>
          <w:b/>
          <w:bCs/>
          <w:color w:val="auto"/>
          <w:sz w:val="28"/>
          <w:szCs w:val="28"/>
          <w:highlight w:val="none"/>
        </w:rPr>
        <w:t xml:space="preserve">  </w:t>
      </w:r>
      <w:r>
        <w:rPr>
          <w:rFonts w:ascii="仿宋" w:eastAsia="仿宋" w:hAnsi="仿宋" w:hint="eastAsia"/>
          <w:b/>
          <w:bCs/>
          <w:color w:val="auto"/>
          <w:sz w:val="28"/>
          <w:szCs w:val="28"/>
          <w:highlight w:val="none"/>
        </w:rPr>
        <w:t>年度检查、督导、重大事项报告和信息公开</w:t>
      </w:r>
    </w:p>
    <w:p w14:paraId="1E7931C7">
      <w:pPr>
        <w:pStyle w:val="style0"/>
        <w:pageBreakBefore w:val="false"/>
        <w:kinsoku/>
        <w:wordWrap/>
        <w:overflowPunct/>
        <w:topLinePunct w:val="false"/>
        <w:autoSpaceDE/>
        <w:autoSpaceDN/>
        <w:bidi w:val="false"/>
        <w:adjustRightInd/>
        <w:snapToGrid/>
        <w:spacing w:lineRule="exact" w:line="480"/>
        <w:ind w:firstLine="560" w:firstLineChars="200"/>
        <w:jc w:val="both"/>
        <w:textAlignment w:val="auto"/>
        <w:rPr>
          <w:rFonts w:ascii="仿宋" w:eastAsia="仿宋" w:hAnsi="仿宋" w:hint="eastAsia"/>
          <w:color w:val="auto"/>
          <w:sz w:val="28"/>
          <w:szCs w:val="28"/>
          <w:highlight w:val="none"/>
          <w:lang w:eastAsia="zh-CN"/>
        </w:rPr>
      </w:pPr>
      <w:r>
        <w:rPr>
          <w:rFonts w:ascii="仿宋" w:eastAsia="仿宋" w:hAnsi="仿宋" w:hint="eastAsia"/>
          <w:color w:val="auto"/>
          <w:sz w:val="28"/>
          <w:szCs w:val="28"/>
          <w:highlight w:val="none"/>
        </w:rPr>
        <w:t>第</w:t>
      </w:r>
      <w:r>
        <w:rPr>
          <w:rFonts w:ascii="仿宋" w:eastAsia="仿宋" w:hAnsi="仿宋" w:hint="eastAsia"/>
          <w:color w:val="auto"/>
          <w:sz w:val="28"/>
          <w:szCs w:val="28"/>
          <w:highlight w:val="none"/>
          <w:lang w:val="en-US" w:eastAsia="zh-CN"/>
        </w:rPr>
        <w:t>七十一</w:t>
      </w:r>
      <w:r>
        <w:rPr>
          <w:rFonts w:ascii="仿宋" w:eastAsia="仿宋" w:hAnsi="仿宋" w:hint="eastAsia"/>
          <w:color w:val="auto"/>
          <w:sz w:val="28"/>
          <w:szCs w:val="28"/>
          <w:highlight w:val="none"/>
        </w:rPr>
        <w:t>条</w:t>
      </w:r>
      <w:r>
        <w:rPr>
          <w:rFonts w:ascii="仿宋" w:eastAsia="仿宋" w:hAnsi="仿宋" w:hint="eastAsia"/>
          <w:color w:val="auto"/>
          <w:sz w:val="28"/>
          <w:szCs w:val="28"/>
          <w:highlight w:val="none"/>
          <w:lang w:val="en-US" w:eastAsia="zh-CN"/>
        </w:rPr>
        <w:t xml:space="preserve">  </w:t>
      </w:r>
      <w:r>
        <w:rPr>
          <w:rFonts w:ascii="仿宋" w:eastAsia="仿宋" w:hAnsi="仿宋" w:hint="eastAsia"/>
          <w:color w:val="auto"/>
          <w:sz w:val="28"/>
          <w:szCs w:val="28"/>
          <w:highlight w:val="none"/>
        </w:rPr>
        <w:t>学校按照登记管理机关和业务主管单位的相关规定，自觉接受年度检查</w:t>
      </w:r>
      <w:r>
        <w:rPr>
          <w:rFonts w:ascii="仿宋_GB2312" w:eastAsia="仿宋_GB2312" w:hAnsi="宋体" w:hint="eastAsia"/>
          <w:color w:val="auto"/>
          <w:kern w:val="0"/>
          <w:sz w:val="32"/>
          <w:szCs w:val="32"/>
        </w:rPr>
        <w:t>，</w:t>
      </w:r>
      <w:r>
        <w:rPr>
          <w:rFonts w:ascii="仿宋" w:eastAsia="仿宋" w:hAnsi="仿宋" w:hint="eastAsia"/>
          <w:color w:val="auto"/>
          <w:sz w:val="28"/>
          <w:szCs w:val="28"/>
          <w:highlight w:val="none"/>
          <w:lang w:eastAsia="zh-CN"/>
        </w:rPr>
        <w:t>以年度检查为契机，持续规范办学行为、推动学校发展。</w:t>
      </w:r>
    </w:p>
    <w:p w14:paraId="A58FC036">
      <w:pPr>
        <w:pStyle w:val="style0"/>
        <w:pageBreakBefore w:val="false"/>
        <w:kinsoku/>
        <w:wordWrap/>
        <w:overflowPunct/>
        <w:topLinePunct w:val="false"/>
        <w:autoSpaceDE/>
        <w:autoSpaceDN/>
        <w:bidi w:val="false"/>
        <w:adjustRightInd/>
        <w:snapToGrid/>
        <w:spacing w:lineRule="exact" w:line="480"/>
        <w:ind w:firstLine="560" w:firstLineChars="200"/>
        <w:textAlignment w:val="auto"/>
        <w:rPr>
          <w:rFonts w:ascii="仿宋" w:eastAsia="仿宋" w:hAnsi="仿宋" w:hint="eastAsia"/>
          <w:color w:val="auto"/>
          <w:sz w:val="28"/>
          <w:szCs w:val="28"/>
          <w:highlight w:val="none"/>
          <w:lang w:eastAsia="zh-CN"/>
        </w:rPr>
      </w:pPr>
      <w:r>
        <w:rPr>
          <w:rFonts w:ascii="仿宋_GB2312" w:eastAsia="仿宋_GB2312" w:hAnsi="宋体" w:hint="eastAsia"/>
          <w:b w:val="false"/>
          <w:bCs w:val="false"/>
          <w:color w:val="auto"/>
          <w:kern w:val="0"/>
          <w:sz w:val="28"/>
          <w:szCs w:val="28"/>
        </w:rPr>
        <w:t>第</w:t>
      </w:r>
      <w:r>
        <w:rPr>
          <w:rFonts w:ascii="仿宋" w:eastAsia="仿宋" w:hAnsi="仿宋" w:hint="eastAsia"/>
          <w:b w:val="false"/>
          <w:bCs w:val="false"/>
          <w:color w:val="auto"/>
          <w:sz w:val="28"/>
          <w:szCs w:val="28"/>
          <w:highlight w:val="none"/>
          <w:lang w:val="en-US" w:eastAsia="zh-CN"/>
        </w:rPr>
        <w:t>七十二</w:t>
      </w:r>
      <w:r>
        <w:rPr>
          <w:rFonts w:ascii="仿宋_GB2312" w:eastAsia="仿宋_GB2312" w:hAnsi="宋体" w:hint="eastAsia"/>
          <w:b w:val="false"/>
          <w:bCs w:val="false"/>
          <w:color w:val="auto"/>
          <w:kern w:val="0"/>
          <w:sz w:val="28"/>
          <w:szCs w:val="28"/>
        </w:rPr>
        <w:t>条</w:t>
      </w:r>
      <w:r>
        <w:rPr>
          <w:rFonts w:ascii="仿宋_GB2312" w:eastAsia="仿宋_GB2312" w:hAnsi="宋体" w:hint="eastAsia"/>
          <w:b w:val="false"/>
          <w:bCs w:val="false"/>
          <w:color w:val="auto"/>
          <w:kern w:val="0"/>
          <w:sz w:val="28"/>
          <w:szCs w:val="28"/>
          <w:lang w:val="en-US" w:eastAsia="zh-CN"/>
        </w:rPr>
        <w:t xml:space="preserve">  </w:t>
      </w:r>
      <w:r>
        <w:rPr>
          <w:rFonts w:ascii="仿宋" w:eastAsia="仿宋" w:hAnsi="仿宋" w:hint="eastAsia"/>
          <w:color w:val="auto"/>
          <w:sz w:val="28"/>
          <w:szCs w:val="28"/>
          <w:highlight w:val="none"/>
          <w:lang w:eastAsia="zh-CN"/>
        </w:rPr>
        <w:t>学校贯彻落实督导工作有关规定，加强对学校党的领导、办学资质、资产与财务管理、招生与教学、收费、安全等督导重点领域的工作力度，完善相关制度，积极支持配合政府督导专员工作，主动汇报可能影响学校办学秩序和办学稳定的问题或其他重大事项，提供必要条件保障。</w:t>
      </w:r>
    </w:p>
    <w:p w14:paraId="D106EE0F">
      <w:pPr>
        <w:pStyle w:val="style0"/>
        <w:pageBreakBefore w:val="false"/>
        <w:kinsoku/>
        <w:wordWrap/>
        <w:overflowPunct/>
        <w:topLinePunct w:val="false"/>
        <w:autoSpaceDE/>
        <w:autoSpaceDN/>
        <w:bidi w:val="false"/>
        <w:adjustRightInd/>
        <w:snapToGrid/>
        <w:spacing w:lineRule="exact" w:line="480"/>
        <w:ind w:firstLine="560" w:firstLineChars="200"/>
        <w:jc w:val="both"/>
        <w:textAlignment w:val="auto"/>
        <w:rPr>
          <w:rFonts w:ascii="仿宋" w:eastAsia="仿宋" w:hAnsi="仿宋" w:hint="eastAsia"/>
          <w:color w:val="auto"/>
          <w:sz w:val="28"/>
          <w:szCs w:val="28"/>
          <w:highlight w:val="none"/>
          <w:lang w:eastAsia="zh-CN"/>
        </w:rPr>
      </w:pPr>
      <w:r>
        <w:rPr>
          <w:rFonts w:ascii="仿宋" w:eastAsia="仿宋" w:hAnsi="仿宋" w:hint="eastAsia"/>
          <w:b w:val="false"/>
          <w:bCs w:val="false"/>
          <w:color w:val="auto"/>
          <w:sz w:val="28"/>
          <w:szCs w:val="28"/>
          <w:highlight w:val="none"/>
          <w:lang w:eastAsia="zh-CN"/>
        </w:rPr>
        <w:t>第</w:t>
      </w:r>
      <w:r>
        <w:rPr>
          <w:rFonts w:ascii="仿宋" w:eastAsia="仿宋" w:hAnsi="仿宋" w:hint="eastAsia"/>
          <w:b w:val="false"/>
          <w:bCs w:val="false"/>
          <w:color w:val="auto"/>
          <w:sz w:val="28"/>
          <w:szCs w:val="28"/>
          <w:highlight w:val="none"/>
          <w:lang w:val="en-US" w:eastAsia="zh-CN"/>
        </w:rPr>
        <w:t>七十三</w:t>
      </w:r>
      <w:r>
        <w:rPr>
          <w:rFonts w:ascii="仿宋" w:eastAsia="仿宋" w:hAnsi="仿宋" w:hint="eastAsia"/>
          <w:b w:val="false"/>
          <w:bCs w:val="false"/>
          <w:color w:val="auto"/>
          <w:sz w:val="28"/>
          <w:szCs w:val="28"/>
          <w:highlight w:val="none"/>
          <w:lang w:eastAsia="zh-CN"/>
        </w:rPr>
        <w:t>条</w:t>
      </w:r>
      <w:r>
        <w:rPr>
          <w:rFonts w:ascii="仿宋" w:eastAsia="仿宋" w:hAnsi="仿宋" w:hint="eastAsia"/>
          <w:b w:val="false"/>
          <w:bCs w:val="false"/>
          <w:color w:val="auto"/>
          <w:sz w:val="28"/>
          <w:szCs w:val="28"/>
          <w:highlight w:val="none"/>
          <w:lang w:val="en-US" w:eastAsia="zh-CN"/>
        </w:rPr>
        <w:t xml:space="preserve">  </w:t>
      </w:r>
      <w:r>
        <w:rPr>
          <w:rFonts w:ascii="仿宋" w:eastAsia="仿宋" w:hAnsi="仿宋" w:hint="eastAsia"/>
          <w:color w:val="auto"/>
          <w:sz w:val="28"/>
          <w:szCs w:val="28"/>
          <w:highlight w:val="none"/>
          <w:lang w:eastAsia="zh-CN"/>
        </w:rPr>
        <w:t>学校按照业务主管单位和登记管理机关关于重大事项报告的相关工作要求，履行报告义务。</w:t>
      </w:r>
    </w:p>
    <w:p w14:paraId="F3ACF054">
      <w:pPr>
        <w:pStyle w:val="style0"/>
        <w:pageBreakBefore w:val="false"/>
        <w:kinsoku/>
        <w:wordWrap/>
        <w:overflowPunct/>
        <w:topLinePunct w:val="false"/>
        <w:autoSpaceDE/>
        <w:autoSpaceDN/>
        <w:bidi w:val="false"/>
        <w:adjustRightInd/>
        <w:snapToGrid/>
        <w:spacing w:lineRule="exact" w:line="480"/>
        <w:ind w:firstLine="560" w:firstLineChars="200"/>
        <w:jc w:val="both"/>
        <w:textAlignment w:val="auto"/>
        <w:rPr>
          <w:rFonts w:ascii="仿宋" w:eastAsia="仿宋" w:hAnsi="仿宋" w:hint="default"/>
          <w:color w:val="auto"/>
          <w:sz w:val="28"/>
          <w:szCs w:val="28"/>
          <w:highlight w:val="none"/>
          <w:lang w:val="en-US" w:eastAsia="zh-CN"/>
        </w:rPr>
      </w:pPr>
      <w:r>
        <w:rPr>
          <w:rFonts w:ascii="仿宋" w:eastAsia="仿宋" w:hAnsi="仿宋" w:hint="eastAsia"/>
          <w:color w:val="auto"/>
          <w:sz w:val="28"/>
          <w:szCs w:val="28"/>
          <w:highlight w:val="none"/>
        </w:rPr>
        <w:t>第</w:t>
      </w:r>
      <w:r>
        <w:rPr>
          <w:rFonts w:ascii="仿宋" w:eastAsia="仿宋" w:hAnsi="仿宋" w:hint="eastAsia"/>
          <w:b w:val="false"/>
          <w:bCs w:val="false"/>
          <w:color w:val="auto"/>
          <w:sz w:val="28"/>
          <w:szCs w:val="28"/>
          <w:highlight w:val="none"/>
          <w:lang w:val="en-US" w:eastAsia="zh-CN"/>
        </w:rPr>
        <w:t>七十四</w:t>
      </w:r>
      <w:r>
        <w:rPr>
          <w:rFonts w:ascii="仿宋" w:eastAsia="仿宋" w:hAnsi="仿宋" w:hint="eastAsia"/>
          <w:color w:val="auto"/>
          <w:sz w:val="28"/>
          <w:szCs w:val="28"/>
          <w:highlight w:val="none"/>
        </w:rPr>
        <w:t>条</w:t>
      </w:r>
      <w:r>
        <w:rPr>
          <w:rFonts w:ascii="仿宋" w:eastAsia="仿宋" w:hAnsi="仿宋" w:hint="eastAsia"/>
          <w:color w:val="auto"/>
          <w:sz w:val="28"/>
          <w:szCs w:val="28"/>
          <w:highlight w:val="none"/>
          <w:lang w:val="en-US" w:eastAsia="zh-CN"/>
        </w:rPr>
        <w:t xml:space="preserve">  </w:t>
      </w:r>
      <w:r>
        <w:rPr>
          <w:rFonts w:ascii="仿宋" w:eastAsia="仿宋" w:hAnsi="仿宋" w:hint="eastAsia"/>
          <w:color w:val="auto"/>
          <w:sz w:val="28"/>
          <w:szCs w:val="28"/>
          <w:highlight w:val="none"/>
          <w:lang w:eastAsia="zh-CN"/>
        </w:rPr>
        <w:t>学校根据《高等学校信息公开事项清单》及其他国家和本市有关要求，履行信息公开义务。</w:t>
      </w:r>
    </w:p>
    <w:p w14:paraId="E7DBD2B4">
      <w:pPr>
        <w:pStyle w:val="style0"/>
        <w:pageBreakBefore w:val="false"/>
        <w:kinsoku/>
        <w:wordWrap/>
        <w:overflowPunct/>
        <w:topLinePunct w:val="false"/>
        <w:autoSpaceDE/>
        <w:autoSpaceDN/>
        <w:bidi w:val="false"/>
        <w:adjustRightInd/>
        <w:snapToGrid/>
        <w:spacing w:lineRule="exact" w:line="480"/>
        <w:jc w:val="center"/>
        <w:textAlignment w:val="auto"/>
        <w:rPr>
          <w:rFonts w:ascii="仿宋" w:eastAsia="仿宋" w:hAnsi="仿宋"/>
          <w:b/>
          <w:bCs/>
          <w:color w:val="auto"/>
          <w:sz w:val="28"/>
          <w:szCs w:val="28"/>
          <w:highlight w:val="none"/>
        </w:rPr>
      </w:pPr>
      <w:r>
        <w:rPr>
          <w:rFonts w:ascii="仿宋" w:eastAsia="仿宋" w:hAnsi="仿宋" w:hint="eastAsia"/>
          <w:b/>
          <w:bCs/>
          <w:color w:val="auto"/>
          <w:sz w:val="28"/>
          <w:szCs w:val="28"/>
          <w:highlight w:val="none"/>
        </w:rPr>
        <w:t>第十</w:t>
      </w:r>
      <w:r>
        <w:rPr>
          <w:rFonts w:ascii="仿宋" w:eastAsia="仿宋" w:hAnsi="仿宋" w:hint="eastAsia"/>
          <w:b/>
          <w:bCs/>
          <w:color w:val="auto"/>
          <w:sz w:val="28"/>
          <w:szCs w:val="28"/>
          <w:highlight w:val="none"/>
          <w:lang w:val="en-US" w:eastAsia="zh-CN"/>
        </w:rPr>
        <w:t>二</w:t>
      </w:r>
      <w:r>
        <w:rPr>
          <w:rFonts w:ascii="仿宋" w:eastAsia="仿宋" w:hAnsi="仿宋" w:hint="eastAsia"/>
          <w:b/>
          <w:bCs/>
          <w:color w:val="auto"/>
          <w:sz w:val="28"/>
          <w:szCs w:val="28"/>
          <w:highlight w:val="none"/>
        </w:rPr>
        <w:t>章</w:t>
      </w:r>
      <w:r>
        <w:rPr>
          <w:rFonts w:ascii="仿宋" w:eastAsia="仿宋" w:hAnsi="仿宋"/>
          <w:b/>
          <w:bCs/>
          <w:color w:val="auto"/>
          <w:sz w:val="28"/>
          <w:szCs w:val="28"/>
          <w:highlight w:val="none"/>
        </w:rPr>
        <w:t xml:space="preserve">  变更和终止</w:t>
      </w:r>
    </w:p>
    <w:p w14:paraId="B2004005">
      <w:pPr>
        <w:pStyle w:val="style0"/>
        <w:pageBreakBefore w:val="false"/>
        <w:kinsoku/>
        <w:wordWrap/>
        <w:overflowPunct/>
        <w:topLinePunct w:val="false"/>
        <w:autoSpaceDE/>
        <w:autoSpaceDN/>
        <w:bidi w:val="false"/>
        <w:adjustRightInd/>
        <w:snapToGrid/>
        <w:spacing w:lineRule="exact" w:line="480"/>
        <w:ind w:firstLine="560" w:firstLineChars="200"/>
        <w:jc w:val="both"/>
        <w:textAlignment w:val="auto"/>
        <w:rPr>
          <w:rFonts w:ascii="仿宋" w:eastAsia="仿宋" w:hAnsi="仿宋" w:hint="default"/>
          <w:color w:val="auto"/>
          <w:sz w:val="28"/>
          <w:szCs w:val="28"/>
          <w:highlight w:val="none"/>
          <w:lang w:val="en-US" w:eastAsia="zh-CN"/>
        </w:rPr>
      </w:pPr>
      <w:r>
        <w:rPr>
          <w:rFonts w:ascii="仿宋" w:eastAsia="仿宋" w:hAnsi="仿宋" w:hint="eastAsia"/>
          <w:color w:val="auto"/>
          <w:sz w:val="28"/>
          <w:szCs w:val="28"/>
          <w:highlight w:val="none"/>
        </w:rPr>
        <w:t>第</w:t>
      </w:r>
      <w:r>
        <w:rPr>
          <w:rFonts w:ascii="仿宋" w:eastAsia="仿宋" w:hAnsi="仿宋" w:hint="eastAsia"/>
          <w:color w:val="auto"/>
          <w:sz w:val="28"/>
          <w:szCs w:val="28"/>
          <w:highlight w:val="none"/>
          <w:lang w:val="en-US" w:eastAsia="zh-CN"/>
        </w:rPr>
        <w:t>七十五</w:t>
      </w:r>
      <w:r>
        <w:rPr>
          <w:rFonts w:ascii="仿宋" w:eastAsia="仿宋" w:hAnsi="仿宋" w:hint="eastAsia"/>
          <w:color w:val="auto"/>
          <w:sz w:val="28"/>
          <w:szCs w:val="28"/>
          <w:highlight w:val="none"/>
        </w:rPr>
        <w:t>条</w:t>
      </w:r>
      <w:r>
        <w:rPr>
          <w:rFonts w:ascii="仿宋" w:eastAsia="仿宋" w:hAnsi="仿宋" w:hint="eastAsia"/>
          <w:color w:val="auto"/>
          <w:sz w:val="28"/>
          <w:szCs w:val="28"/>
          <w:highlight w:val="none"/>
          <w:lang w:val="en-US" w:eastAsia="zh-CN"/>
        </w:rPr>
        <w:t xml:space="preserve">  </w:t>
      </w:r>
      <w:r>
        <w:rPr>
          <w:rFonts w:ascii="仿宋" w:eastAsia="仿宋" w:hAnsi="仿宋" w:hint="default"/>
          <w:color w:val="auto"/>
          <w:sz w:val="28"/>
          <w:szCs w:val="28"/>
          <w:highlight w:val="none"/>
          <w:lang w:val="en-US" w:eastAsia="zh-CN"/>
        </w:rPr>
        <w:t>学校分立或合并，在进行财务清算后，由学校理事会决议通过，报业务主管单位并经审批机关批准后，报登记管理机关办理相关变更手续。</w:t>
      </w:r>
    </w:p>
    <w:p w14:paraId="622EA4DA">
      <w:pPr>
        <w:pStyle w:val="style0"/>
        <w:pageBreakBefore w:val="false"/>
        <w:kinsoku/>
        <w:wordWrap/>
        <w:overflowPunct/>
        <w:topLinePunct w:val="false"/>
        <w:autoSpaceDE/>
        <w:autoSpaceDN/>
        <w:bidi w:val="false"/>
        <w:adjustRightInd/>
        <w:snapToGrid/>
        <w:spacing w:lineRule="exact" w:line="480"/>
        <w:ind w:firstLine="560" w:firstLineChars="200"/>
        <w:jc w:val="both"/>
        <w:textAlignment w:val="auto"/>
        <w:rPr>
          <w:rFonts w:ascii="仿宋" w:eastAsia="仿宋_GB2312" w:hAnsi="仿宋" w:hint="eastAsia"/>
          <w:color w:val="auto"/>
          <w:sz w:val="28"/>
          <w:szCs w:val="28"/>
          <w:highlight w:val="none"/>
          <w:lang w:eastAsia="zh-CN"/>
        </w:rPr>
      </w:pPr>
      <w:r>
        <w:rPr>
          <w:rFonts w:ascii="仿宋" w:eastAsia="仿宋" w:hAnsi="仿宋" w:hint="eastAsia"/>
          <w:color w:val="auto"/>
          <w:sz w:val="28"/>
          <w:szCs w:val="28"/>
          <w:highlight w:val="none"/>
        </w:rPr>
        <w:t>第</w:t>
      </w:r>
      <w:r>
        <w:rPr>
          <w:rFonts w:ascii="仿宋" w:eastAsia="仿宋" w:hAnsi="仿宋" w:hint="eastAsia"/>
          <w:color w:val="auto"/>
          <w:sz w:val="28"/>
          <w:szCs w:val="28"/>
          <w:highlight w:val="none"/>
          <w:lang w:val="en-US" w:eastAsia="zh-CN"/>
        </w:rPr>
        <w:t>七十六</w:t>
      </w:r>
      <w:r>
        <w:rPr>
          <w:rFonts w:ascii="仿宋" w:eastAsia="仿宋" w:hAnsi="仿宋" w:hint="eastAsia"/>
          <w:color w:val="auto"/>
          <w:sz w:val="28"/>
          <w:szCs w:val="28"/>
          <w:highlight w:val="none"/>
        </w:rPr>
        <w:t>条</w:t>
      </w:r>
      <w:r>
        <w:rPr>
          <w:rFonts w:ascii="仿宋" w:eastAsia="仿宋" w:hAnsi="仿宋" w:hint="eastAsia"/>
          <w:color w:val="auto"/>
          <w:sz w:val="28"/>
          <w:szCs w:val="28"/>
          <w:highlight w:val="none"/>
          <w:lang w:val="en-US" w:eastAsia="zh-CN"/>
        </w:rPr>
        <w:t xml:space="preserve">  </w:t>
      </w:r>
      <w:r>
        <w:rPr>
          <w:rFonts w:ascii="仿宋" w:eastAsia="仿宋" w:hAnsi="仿宋" w:hint="eastAsia"/>
          <w:color w:val="auto"/>
          <w:sz w:val="28"/>
          <w:szCs w:val="28"/>
          <w:highlight w:val="none"/>
        </w:rPr>
        <w:t>学校名称、层次、类别、办学地址变更，由学校</w:t>
      </w:r>
      <w:r>
        <w:rPr>
          <w:rFonts w:ascii="仿宋" w:eastAsia="仿宋" w:hAnsi="仿宋"/>
          <w:color w:val="auto"/>
          <w:sz w:val="28"/>
          <w:szCs w:val="28"/>
          <w:highlight w:val="none"/>
        </w:rPr>
        <w:t>理事会决议通过，</w:t>
      </w:r>
      <w:r>
        <w:rPr>
          <w:rFonts w:ascii="仿宋" w:eastAsia="仿宋" w:hAnsi="仿宋" w:hint="eastAsia"/>
          <w:color w:val="auto"/>
          <w:sz w:val="28"/>
          <w:szCs w:val="28"/>
          <w:highlight w:val="none"/>
          <w:lang w:eastAsia="zh-CN"/>
        </w:rPr>
        <w:t>报业务主管单位并经审批机关批准后，报登记管理机关办理相关变更手续。</w:t>
      </w:r>
    </w:p>
    <w:p w14:paraId="A8724DF0">
      <w:pPr>
        <w:pStyle w:val="style0"/>
        <w:pageBreakBefore w:val="false"/>
        <w:kinsoku/>
        <w:wordWrap/>
        <w:overflowPunct/>
        <w:topLinePunct w:val="false"/>
        <w:autoSpaceDE/>
        <w:autoSpaceDN/>
        <w:bidi w:val="false"/>
        <w:adjustRightInd/>
        <w:snapToGrid/>
        <w:spacing w:lineRule="exact" w:line="480"/>
        <w:ind w:firstLine="560" w:firstLineChars="200"/>
        <w:jc w:val="both"/>
        <w:textAlignment w:val="auto"/>
        <w:rPr>
          <w:rFonts w:ascii="仿宋" w:eastAsia="仿宋" w:hAnsi="仿宋"/>
          <w:color w:val="auto"/>
          <w:sz w:val="28"/>
          <w:szCs w:val="28"/>
          <w:highlight w:val="none"/>
        </w:rPr>
      </w:pPr>
      <w:r>
        <w:rPr>
          <w:rFonts w:ascii="仿宋" w:eastAsia="仿宋" w:hAnsi="仿宋" w:hint="eastAsia"/>
          <w:color w:val="auto"/>
          <w:sz w:val="28"/>
          <w:szCs w:val="28"/>
          <w:highlight w:val="none"/>
        </w:rPr>
        <w:t>第</w:t>
      </w:r>
      <w:r>
        <w:rPr>
          <w:rFonts w:ascii="仿宋" w:eastAsia="仿宋" w:hAnsi="仿宋" w:hint="eastAsia"/>
          <w:color w:val="auto"/>
          <w:sz w:val="28"/>
          <w:szCs w:val="28"/>
          <w:highlight w:val="none"/>
          <w:lang w:val="en-US" w:eastAsia="zh-CN"/>
        </w:rPr>
        <w:t>七</w:t>
      </w:r>
      <w:r>
        <w:rPr>
          <w:rFonts w:ascii="仿宋" w:eastAsia="仿宋" w:hAnsi="仿宋" w:hint="eastAsia"/>
          <w:color w:val="auto"/>
          <w:sz w:val="28"/>
          <w:szCs w:val="28"/>
          <w:highlight w:val="none"/>
        </w:rPr>
        <w:t>十</w:t>
      </w:r>
      <w:r>
        <w:rPr>
          <w:rFonts w:ascii="仿宋" w:eastAsia="仿宋" w:hAnsi="仿宋" w:hint="eastAsia"/>
          <w:color w:val="auto"/>
          <w:sz w:val="28"/>
          <w:szCs w:val="28"/>
          <w:highlight w:val="none"/>
          <w:lang w:val="en-US" w:eastAsia="zh-CN"/>
        </w:rPr>
        <w:t>七</w:t>
      </w:r>
      <w:r>
        <w:rPr>
          <w:rFonts w:ascii="仿宋" w:eastAsia="仿宋" w:hAnsi="仿宋" w:hint="eastAsia"/>
          <w:color w:val="auto"/>
          <w:sz w:val="28"/>
          <w:szCs w:val="28"/>
          <w:highlight w:val="none"/>
        </w:rPr>
        <w:t>条</w:t>
      </w:r>
      <w:r>
        <w:rPr>
          <w:rFonts w:ascii="仿宋" w:eastAsia="仿宋" w:hAnsi="仿宋" w:hint="eastAsia"/>
          <w:color w:val="auto"/>
          <w:sz w:val="28"/>
          <w:szCs w:val="28"/>
          <w:highlight w:val="none"/>
          <w:lang w:val="en-US" w:eastAsia="zh-CN"/>
        </w:rPr>
        <w:t xml:space="preserve">  </w:t>
      </w:r>
      <w:r>
        <w:rPr>
          <w:rFonts w:ascii="仿宋" w:eastAsia="仿宋" w:hAnsi="仿宋" w:hint="eastAsia"/>
          <w:color w:val="auto"/>
          <w:sz w:val="28"/>
          <w:szCs w:val="28"/>
          <w:highlight w:val="none"/>
        </w:rPr>
        <w:t>学校若有下列情形之一，应依法终止：</w:t>
      </w:r>
    </w:p>
    <w:p w14:paraId="8CEDF90A">
      <w:pPr>
        <w:pStyle w:val="style0"/>
        <w:pageBreakBefore w:val="false"/>
        <w:kinsoku/>
        <w:wordWrap/>
        <w:overflowPunct/>
        <w:topLinePunct w:val="false"/>
        <w:autoSpaceDE/>
        <w:autoSpaceDN/>
        <w:bidi w:val="false"/>
        <w:adjustRightInd/>
        <w:snapToGrid/>
        <w:spacing w:lineRule="exact" w:line="480"/>
        <w:ind w:firstLine="560" w:firstLineChars="200"/>
        <w:jc w:val="both"/>
        <w:textAlignment w:val="auto"/>
        <w:rPr>
          <w:rFonts w:ascii="仿宋" w:eastAsia="仿宋" w:hAnsi="仿宋" w:hint="eastAsia"/>
          <w:color w:val="auto"/>
          <w:sz w:val="28"/>
          <w:szCs w:val="28"/>
          <w:highlight w:val="none"/>
        </w:rPr>
      </w:pPr>
      <w:r>
        <w:rPr>
          <w:rFonts w:ascii="仿宋" w:eastAsia="仿宋" w:hAnsi="仿宋" w:hint="eastAsia"/>
          <w:color w:val="auto"/>
          <w:sz w:val="28"/>
          <w:szCs w:val="28"/>
          <w:highlight w:val="none"/>
          <w:lang w:eastAsia="zh-CN"/>
        </w:rPr>
        <w:t>（一）学校理事会决定终止，并经审批机关批准；</w:t>
      </w:r>
    </w:p>
    <w:p w14:paraId="BFBCBC86">
      <w:pPr>
        <w:pStyle w:val="style0"/>
        <w:pageBreakBefore w:val="false"/>
        <w:kinsoku/>
        <w:wordWrap/>
        <w:overflowPunct/>
        <w:topLinePunct w:val="false"/>
        <w:autoSpaceDE/>
        <w:autoSpaceDN/>
        <w:bidi w:val="false"/>
        <w:adjustRightInd/>
        <w:snapToGrid/>
        <w:spacing w:lineRule="exact" w:line="480"/>
        <w:ind w:firstLine="560" w:firstLineChars="200"/>
        <w:jc w:val="both"/>
        <w:textAlignment w:val="auto"/>
        <w:rPr>
          <w:rFonts w:ascii="仿宋" w:eastAsia="仿宋" w:hAnsi="仿宋"/>
          <w:color w:val="auto"/>
          <w:sz w:val="28"/>
          <w:szCs w:val="28"/>
          <w:highlight w:val="none"/>
        </w:rPr>
      </w:pPr>
      <w:r>
        <w:rPr>
          <w:rFonts w:ascii="仿宋" w:eastAsia="仿宋" w:hAnsi="仿宋" w:hint="eastAsia"/>
          <w:color w:val="auto"/>
          <w:sz w:val="28"/>
          <w:szCs w:val="28"/>
          <w:highlight w:val="none"/>
        </w:rPr>
        <w:t>（</w:t>
      </w:r>
      <w:r>
        <w:rPr>
          <w:rFonts w:ascii="仿宋" w:eastAsia="仿宋" w:hAnsi="仿宋" w:hint="eastAsia"/>
          <w:color w:val="auto"/>
          <w:sz w:val="28"/>
          <w:szCs w:val="28"/>
          <w:highlight w:val="none"/>
          <w:lang w:val="en-US" w:eastAsia="zh-CN"/>
        </w:rPr>
        <w:t>二</w:t>
      </w:r>
      <w:r>
        <w:rPr>
          <w:rFonts w:ascii="仿宋" w:eastAsia="仿宋" w:hAnsi="仿宋" w:hint="eastAsia"/>
          <w:color w:val="auto"/>
          <w:sz w:val="28"/>
          <w:szCs w:val="28"/>
          <w:highlight w:val="none"/>
        </w:rPr>
        <w:t>）被吊销办学许可证；</w:t>
      </w:r>
    </w:p>
    <w:p w14:paraId="C22E91AE">
      <w:pPr>
        <w:pStyle w:val="style0"/>
        <w:pageBreakBefore w:val="false"/>
        <w:kinsoku/>
        <w:wordWrap/>
        <w:overflowPunct/>
        <w:topLinePunct w:val="false"/>
        <w:autoSpaceDE/>
        <w:autoSpaceDN/>
        <w:bidi w:val="false"/>
        <w:adjustRightInd/>
        <w:snapToGrid/>
        <w:spacing w:lineRule="exact" w:line="480"/>
        <w:ind w:firstLine="560" w:firstLineChars="200"/>
        <w:jc w:val="both"/>
        <w:textAlignment w:val="auto"/>
        <w:rPr>
          <w:rFonts w:ascii="仿宋" w:eastAsia="仿宋" w:hAnsi="仿宋" w:hint="eastAsia"/>
          <w:color w:val="auto"/>
          <w:sz w:val="28"/>
          <w:szCs w:val="28"/>
          <w:highlight w:val="none"/>
        </w:rPr>
      </w:pPr>
      <w:r>
        <w:rPr>
          <w:rFonts w:ascii="仿宋" w:eastAsia="仿宋" w:hAnsi="仿宋" w:hint="eastAsia"/>
          <w:color w:val="auto"/>
          <w:sz w:val="28"/>
          <w:szCs w:val="28"/>
          <w:highlight w:val="none"/>
        </w:rPr>
        <w:t>（</w:t>
      </w:r>
      <w:r>
        <w:rPr>
          <w:rFonts w:ascii="仿宋" w:eastAsia="仿宋" w:hAnsi="仿宋" w:hint="eastAsia"/>
          <w:color w:val="auto"/>
          <w:sz w:val="28"/>
          <w:szCs w:val="28"/>
          <w:highlight w:val="none"/>
          <w:lang w:val="en-US" w:eastAsia="zh-CN"/>
        </w:rPr>
        <w:t>三</w:t>
      </w:r>
      <w:r>
        <w:rPr>
          <w:rFonts w:ascii="仿宋" w:eastAsia="仿宋" w:hAnsi="仿宋" w:hint="eastAsia"/>
          <w:color w:val="auto"/>
          <w:sz w:val="28"/>
          <w:szCs w:val="28"/>
          <w:highlight w:val="none"/>
        </w:rPr>
        <w:t>）因资不抵债无法继续办学。</w:t>
      </w:r>
    </w:p>
    <w:p w14:paraId="8FD73A82">
      <w:pPr>
        <w:pStyle w:val="style0"/>
        <w:pageBreakBefore w:val="false"/>
        <w:kinsoku/>
        <w:wordWrap/>
        <w:overflowPunct/>
        <w:topLinePunct w:val="false"/>
        <w:autoSpaceDE/>
        <w:autoSpaceDN/>
        <w:bidi w:val="false"/>
        <w:adjustRightInd/>
        <w:snapToGrid/>
        <w:spacing w:lineRule="exact" w:line="480"/>
        <w:ind w:firstLine="560" w:firstLineChars="200"/>
        <w:jc w:val="both"/>
        <w:textAlignment w:val="auto"/>
        <w:rPr>
          <w:rFonts w:ascii="仿宋" w:eastAsia="仿宋" w:hAnsi="仿宋" w:hint="default"/>
          <w:color w:val="auto"/>
          <w:sz w:val="28"/>
          <w:szCs w:val="28"/>
          <w:highlight w:val="none"/>
          <w:lang w:val="en-US" w:eastAsia="zh-CN"/>
        </w:rPr>
      </w:pPr>
      <w:r>
        <w:rPr>
          <w:rFonts w:ascii="仿宋" w:eastAsia="仿宋" w:hAnsi="仿宋" w:hint="eastAsia"/>
          <w:color w:val="auto"/>
          <w:sz w:val="28"/>
          <w:szCs w:val="28"/>
          <w:highlight w:val="none"/>
          <w:lang w:eastAsia="zh-CN"/>
        </w:rPr>
        <w:t>学校终止时，</w:t>
      </w:r>
      <w:r>
        <w:rPr>
          <w:rFonts w:ascii="仿宋" w:eastAsia="仿宋" w:hAnsi="仿宋" w:hint="eastAsia"/>
          <w:color w:val="auto"/>
          <w:sz w:val="28"/>
          <w:szCs w:val="28"/>
          <w:highlight w:val="none"/>
          <w:lang w:val="en-US" w:eastAsia="zh-CN"/>
        </w:rPr>
        <w:t>依法妥善安置在校学生与教职工。</w:t>
      </w:r>
    </w:p>
    <w:p w14:paraId="19284DA9">
      <w:pPr>
        <w:pStyle w:val="style0"/>
        <w:pageBreakBefore w:val="false"/>
        <w:kinsoku/>
        <w:wordWrap/>
        <w:overflowPunct/>
        <w:topLinePunct w:val="false"/>
        <w:autoSpaceDE/>
        <w:autoSpaceDN/>
        <w:bidi w:val="false"/>
        <w:adjustRightInd/>
        <w:snapToGrid/>
        <w:spacing w:lineRule="exact" w:line="480"/>
        <w:ind w:firstLine="560" w:firstLineChars="200"/>
        <w:jc w:val="both"/>
        <w:textAlignment w:val="auto"/>
        <w:rPr>
          <w:rFonts w:ascii="仿宋" w:eastAsia="仿宋" w:hAnsi="仿宋" w:hint="eastAsia"/>
          <w:color w:val="auto"/>
          <w:sz w:val="28"/>
          <w:szCs w:val="28"/>
          <w:highlight w:val="none"/>
          <w:lang w:eastAsia="zh-CN"/>
        </w:rPr>
      </w:pPr>
      <w:r>
        <w:rPr>
          <w:rFonts w:ascii="仿宋" w:eastAsia="仿宋" w:hAnsi="仿宋" w:hint="eastAsia"/>
          <w:color w:val="auto"/>
          <w:sz w:val="28"/>
          <w:szCs w:val="28"/>
          <w:highlight w:val="none"/>
        </w:rPr>
        <w:t>第</w:t>
      </w:r>
      <w:r>
        <w:rPr>
          <w:rFonts w:ascii="仿宋" w:eastAsia="仿宋" w:hAnsi="仿宋" w:hint="eastAsia"/>
          <w:color w:val="auto"/>
          <w:sz w:val="28"/>
          <w:szCs w:val="28"/>
          <w:highlight w:val="none"/>
          <w:lang w:val="en-US" w:eastAsia="zh-CN"/>
        </w:rPr>
        <w:t>七十八</w:t>
      </w:r>
      <w:r>
        <w:rPr>
          <w:rFonts w:ascii="仿宋" w:eastAsia="仿宋" w:hAnsi="仿宋" w:hint="eastAsia"/>
          <w:color w:val="auto"/>
          <w:sz w:val="28"/>
          <w:szCs w:val="28"/>
          <w:highlight w:val="none"/>
        </w:rPr>
        <w:t>条</w:t>
      </w:r>
      <w:r>
        <w:rPr>
          <w:rFonts w:ascii="仿宋" w:eastAsia="仿宋" w:hAnsi="仿宋" w:hint="eastAsia"/>
          <w:color w:val="auto"/>
          <w:sz w:val="28"/>
          <w:szCs w:val="28"/>
          <w:highlight w:val="none"/>
          <w:lang w:val="en-US" w:eastAsia="zh-CN"/>
        </w:rPr>
        <w:t xml:space="preserve">  </w:t>
      </w:r>
      <w:r>
        <w:rPr>
          <w:rFonts w:ascii="仿宋" w:eastAsia="仿宋" w:hAnsi="仿宋" w:hint="eastAsia"/>
          <w:color w:val="auto"/>
          <w:sz w:val="28"/>
          <w:szCs w:val="28"/>
          <w:highlight w:val="none"/>
          <w:lang w:eastAsia="zh-CN"/>
        </w:rPr>
        <w:t>学校自行终止时，由学校组织清算，成立清算组织，清理债权债务，处理剩余财产，完成清算工作。</w:t>
      </w:r>
    </w:p>
    <w:p w14:paraId="EBCCEAB0">
      <w:pPr>
        <w:pStyle w:val="style0"/>
        <w:pageBreakBefore w:val="false"/>
        <w:kinsoku/>
        <w:wordWrap/>
        <w:overflowPunct/>
        <w:topLinePunct w:val="false"/>
        <w:autoSpaceDE/>
        <w:autoSpaceDN/>
        <w:bidi w:val="false"/>
        <w:adjustRightInd/>
        <w:snapToGrid/>
        <w:spacing w:lineRule="exact" w:line="480"/>
        <w:ind w:firstLine="560" w:firstLineChars="200"/>
        <w:jc w:val="both"/>
        <w:textAlignment w:val="auto"/>
        <w:rPr>
          <w:rFonts w:ascii="仿宋" w:eastAsia="仿宋" w:hAnsi="仿宋" w:hint="eastAsia"/>
          <w:color w:val="auto"/>
          <w:sz w:val="28"/>
          <w:szCs w:val="28"/>
          <w:highlight w:val="none"/>
          <w:lang w:eastAsia="zh-CN"/>
        </w:rPr>
      </w:pPr>
      <w:r>
        <w:rPr>
          <w:rFonts w:ascii="仿宋" w:eastAsia="仿宋" w:hAnsi="仿宋" w:hint="eastAsia"/>
          <w:color w:val="auto"/>
          <w:sz w:val="28"/>
          <w:szCs w:val="28"/>
          <w:highlight w:val="none"/>
          <w:lang w:eastAsia="zh-CN"/>
        </w:rPr>
        <w:t>清算组织人员一般应由学校的法定代表人或者理事会确定的相关负责人、债权人代表等组成。根据需要可聘请国内注册会计师、律师等参加。清算费用和清算组成员的酬劳应从学校的剩余财产中优先支付。</w:t>
      </w:r>
    </w:p>
    <w:p w14:paraId="F3E42508">
      <w:pPr>
        <w:pStyle w:val="style0"/>
        <w:pageBreakBefore w:val="false"/>
        <w:kinsoku/>
        <w:wordWrap/>
        <w:overflowPunct/>
        <w:topLinePunct w:val="false"/>
        <w:autoSpaceDE/>
        <w:autoSpaceDN/>
        <w:bidi w:val="false"/>
        <w:adjustRightInd/>
        <w:snapToGrid/>
        <w:spacing w:lineRule="exact" w:line="480"/>
        <w:ind w:firstLine="560" w:firstLineChars="200"/>
        <w:jc w:val="both"/>
        <w:textAlignment w:val="auto"/>
        <w:rPr>
          <w:rFonts w:ascii="仿宋" w:eastAsia="仿宋" w:hAnsi="仿宋" w:hint="eastAsia"/>
          <w:color w:val="auto"/>
          <w:sz w:val="28"/>
          <w:szCs w:val="28"/>
          <w:highlight w:val="none"/>
          <w:lang w:eastAsia="zh-CN"/>
        </w:rPr>
      </w:pPr>
      <w:r>
        <w:rPr>
          <w:rFonts w:ascii="仿宋" w:eastAsia="仿宋" w:hAnsi="仿宋" w:hint="eastAsia"/>
          <w:color w:val="auto"/>
          <w:sz w:val="28"/>
          <w:szCs w:val="28"/>
          <w:highlight w:val="none"/>
          <w:lang w:eastAsia="zh-CN"/>
        </w:rPr>
        <w:t>清算期间，清算组织代表学校参与民事诉讼活动。清算工作完成后，清算组织应提交清算报告提请原理事会审核通过，并报业务主管单位审查同意。</w:t>
      </w:r>
    </w:p>
    <w:p w14:paraId="51793310">
      <w:pPr>
        <w:pStyle w:val="style0"/>
        <w:pageBreakBefore w:val="false"/>
        <w:kinsoku/>
        <w:wordWrap/>
        <w:overflowPunct/>
        <w:topLinePunct w:val="false"/>
        <w:autoSpaceDE/>
        <w:autoSpaceDN/>
        <w:bidi w:val="false"/>
        <w:adjustRightInd/>
        <w:snapToGrid/>
        <w:spacing w:lineRule="exact" w:line="480"/>
        <w:ind w:firstLine="560" w:firstLineChars="200"/>
        <w:jc w:val="both"/>
        <w:textAlignment w:val="auto"/>
        <w:rPr>
          <w:rFonts w:ascii="仿宋" w:eastAsia="仿宋" w:hAnsi="仿宋" w:hint="eastAsia"/>
          <w:color w:val="auto"/>
          <w:sz w:val="28"/>
          <w:szCs w:val="28"/>
          <w:highlight w:val="none"/>
          <w:lang w:eastAsia="zh-CN"/>
        </w:rPr>
      </w:pPr>
      <w:r>
        <w:rPr>
          <w:rFonts w:ascii="仿宋" w:eastAsia="仿宋" w:hAnsi="仿宋" w:hint="eastAsia"/>
          <w:color w:val="auto"/>
          <w:sz w:val="28"/>
          <w:szCs w:val="28"/>
          <w:highlight w:val="none"/>
          <w:lang w:eastAsia="zh-CN"/>
        </w:rPr>
        <w:t>学校被审批机关依法撤销时，由审批机关组织清算；因资不抵债无法继续办学而被终止时，由人民法院组织清算。清算期间，学校不开展清算以外的活动。</w:t>
      </w:r>
    </w:p>
    <w:p w14:paraId="82CAE8A5">
      <w:pPr>
        <w:pStyle w:val="style0"/>
        <w:pageBreakBefore w:val="false"/>
        <w:kinsoku/>
        <w:wordWrap/>
        <w:overflowPunct/>
        <w:topLinePunct w:val="false"/>
        <w:autoSpaceDE/>
        <w:autoSpaceDN/>
        <w:bidi w:val="false"/>
        <w:adjustRightInd/>
        <w:snapToGrid/>
        <w:spacing w:lineRule="exact" w:line="480"/>
        <w:ind w:firstLine="560" w:firstLineChars="200"/>
        <w:textAlignment w:val="auto"/>
        <w:rPr>
          <w:rFonts w:ascii="仿宋" w:eastAsia="仿宋" w:hAnsi="仿宋" w:hint="eastAsia"/>
          <w:color w:val="auto"/>
          <w:sz w:val="28"/>
          <w:szCs w:val="28"/>
          <w:highlight w:val="none"/>
          <w:lang w:eastAsia="zh-CN"/>
        </w:rPr>
      </w:pPr>
      <w:r>
        <w:rPr>
          <w:rFonts w:ascii="仿宋_GB2312" w:eastAsia="仿宋_GB2312" w:hAnsi="宋体" w:hint="eastAsia"/>
          <w:b w:val="false"/>
          <w:bCs w:val="false"/>
          <w:color w:val="auto"/>
          <w:kern w:val="0"/>
          <w:sz w:val="28"/>
          <w:szCs w:val="28"/>
        </w:rPr>
        <w:t>第</w:t>
      </w:r>
      <w:r>
        <w:rPr>
          <w:rFonts w:ascii="仿宋_GB2312" w:eastAsia="仿宋_GB2312" w:hAnsi="宋体" w:hint="eastAsia"/>
          <w:b w:val="false"/>
          <w:bCs w:val="false"/>
          <w:color w:val="auto"/>
          <w:kern w:val="0"/>
          <w:sz w:val="28"/>
          <w:szCs w:val="28"/>
          <w:lang w:val="en-US" w:eastAsia="zh-CN"/>
        </w:rPr>
        <w:t>七十九</w:t>
      </w:r>
      <w:r>
        <w:rPr>
          <w:rFonts w:ascii="仿宋_GB2312" w:eastAsia="仿宋_GB2312" w:hAnsi="宋体" w:hint="eastAsia"/>
          <w:b w:val="false"/>
          <w:bCs w:val="false"/>
          <w:color w:val="auto"/>
          <w:kern w:val="0"/>
          <w:sz w:val="28"/>
          <w:szCs w:val="28"/>
        </w:rPr>
        <w:t>条</w:t>
      </w:r>
      <w:r>
        <w:rPr>
          <w:rFonts w:ascii="仿宋_GB2312" w:eastAsia="仿宋_GB2312" w:hAnsi="宋体" w:hint="eastAsia"/>
          <w:b/>
          <w:bCs/>
          <w:color w:val="auto"/>
          <w:kern w:val="0"/>
          <w:sz w:val="28"/>
          <w:szCs w:val="28"/>
          <w:lang w:val="en-US" w:eastAsia="zh-CN"/>
        </w:rPr>
        <w:t xml:space="preserve">  </w:t>
      </w:r>
      <w:r>
        <w:rPr>
          <w:rFonts w:ascii="仿宋" w:eastAsia="仿宋" w:hAnsi="仿宋" w:hint="eastAsia"/>
          <w:color w:val="auto"/>
          <w:sz w:val="28"/>
          <w:szCs w:val="28"/>
          <w:highlight w:val="none"/>
          <w:lang w:eastAsia="zh-CN"/>
        </w:rPr>
        <w:t>学校按照以下工作顺序开展清算工作：</w:t>
      </w:r>
    </w:p>
    <w:p w14:paraId="10896141">
      <w:pPr>
        <w:pStyle w:val="style0"/>
        <w:pageBreakBefore w:val="false"/>
        <w:kinsoku/>
        <w:wordWrap/>
        <w:overflowPunct/>
        <w:topLinePunct w:val="false"/>
        <w:autoSpaceDE/>
        <w:autoSpaceDN/>
        <w:bidi w:val="false"/>
        <w:adjustRightInd/>
        <w:snapToGrid/>
        <w:spacing w:lineRule="exact" w:line="480"/>
        <w:ind w:firstLine="560" w:firstLineChars="200"/>
        <w:jc w:val="both"/>
        <w:textAlignment w:val="auto"/>
        <w:rPr>
          <w:rFonts w:ascii="仿宋" w:eastAsia="仿宋" w:hAnsi="仿宋" w:hint="eastAsia"/>
          <w:color w:val="auto"/>
          <w:sz w:val="28"/>
          <w:szCs w:val="28"/>
          <w:highlight w:val="none"/>
          <w:lang w:eastAsia="zh-CN"/>
        </w:rPr>
      </w:pPr>
      <w:r>
        <w:rPr>
          <w:rFonts w:ascii="仿宋" w:eastAsia="仿宋" w:hAnsi="仿宋" w:hint="eastAsia"/>
          <w:color w:val="auto"/>
          <w:sz w:val="28"/>
          <w:szCs w:val="28"/>
          <w:highlight w:val="none"/>
          <w:lang w:eastAsia="zh-CN"/>
        </w:rPr>
        <w:t>（一）退还受教育者学费、杂费和其他费用；</w:t>
      </w:r>
    </w:p>
    <w:p w14:paraId="46789B02">
      <w:pPr>
        <w:pStyle w:val="style0"/>
        <w:pageBreakBefore w:val="false"/>
        <w:kinsoku/>
        <w:wordWrap/>
        <w:overflowPunct/>
        <w:topLinePunct w:val="false"/>
        <w:autoSpaceDE/>
        <w:autoSpaceDN/>
        <w:bidi w:val="false"/>
        <w:adjustRightInd/>
        <w:snapToGrid/>
        <w:spacing w:lineRule="exact" w:line="480"/>
        <w:ind w:firstLine="560" w:firstLineChars="200"/>
        <w:jc w:val="both"/>
        <w:textAlignment w:val="auto"/>
        <w:rPr>
          <w:rFonts w:ascii="仿宋" w:eastAsia="仿宋" w:hAnsi="仿宋" w:hint="eastAsia"/>
          <w:color w:val="auto"/>
          <w:sz w:val="28"/>
          <w:szCs w:val="28"/>
          <w:highlight w:val="none"/>
          <w:lang w:eastAsia="zh-CN"/>
        </w:rPr>
      </w:pPr>
      <w:r>
        <w:rPr>
          <w:rFonts w:ascii="仿宋" w:eastAsia="仿宋" w:hAnsi="仿宋" w:hint="eastAsia"/>
          <w:color w:val="auto"/>
          <w:sz w:val="28"/>
          <w:szCs w:val="28"/>
          <w:highlight w:val="none"/>
          <w:lang w:eastAsia="zh-CN"/>
        </w:rPr>
        <w:t>（二）支付教职工工资与社会保险保障费用；</w:t>
      </w:r>
    </w:p>
    <w:p w14:paraId="38E60D54">
      <w:pPr>
        <w:pStyle w:val="style0"/>
        <w:pageBreakBefore w:val="false"/>
        <w:kinsoku/>
        <w:wordWrap/>
        <w:overflowPunct/>
        <w:topLinePunct w:val="false"/>
        <w:autoSpaceDE/>
        <w:autoSpaceDN/>
        <w:bidi w:val="false"/>
        <w:adjustRightInd/>
        <w:snapToGrid/>
        <w:spacing w:lineRule="exact" w:line="480"/>
        <w:ind w:firstLine="560" w:firstLineChars="200"/>
        <w:jc w:val="both"/>
        <w:textAlignment w:val="auto"/>
        <w:rPr>
          <w:rFonts w:ascii="仿宋" w:eastAsia="仿宋" w:hAnsi="仿宋" w:hint="eastAsia"/>
          <w:color w:val="auto"/>
          <w:sz w:val="28"/>
          <w:szCs w:val="28"/>
          <w:highlight w:val="none"/>
          <w:lang w:eastAsia="zh-CN"/>
        </w:rPr>
      </w:pPr>
      <w:r>
        <w:rPr>
          <w:rFonts w:ascii="仿宋" w:eastAsia="仿宋" w:hAnsi="仿宋" w:hint="eastAsia"/>
          <w:color w:val="auto"/>
          <w:sz w:val="28"/>
          <w:szCs w:val="28"/>
          <w:highlight w:val="none"/>
          <w:lang w:eastAsia="zh-CN"/>
        </w:rPr>
        <w:t>（三）偿还学校其他债务；</w:t>
      </w:r>
    </w:p>
    <w:p w14:paraId="0B223310">
      <w:pPr>
        <w:pStyle w:val="style0"/>
        <w:pageBreakBefore w:val="false"/>
        <w:kinsoku/>
        <w:wordWrap/>
        <w:overflowPunct/>
        <w:topLinePunct w:val="false"/>
        <w:autoSpaceDE/>
        <w:autoSpaceDN/>
        <w:bidi w:val="false"/>
        <w:adjustRightInd/>
        <w:snapToGrid/>
        <w:spacing w:lineRule="exact" w:line="480"/>
        <w:ind w:firstLine="560" w:firstLineChars="200"/>
        <w:jc w:val="both"/>
        <w:textAlignment w:val="auto"/>
        <w:rPr>
          <w:rFonts w:ascii="仿宋" w:eastAsia="仿宋" w:hAnsi="仿宋" w:hint="eastAsia"/>
          <w:color w:val="auto"/>
          <w:sz w:val="28"/>
          <w:szCs w:val="28"/>
          <w:highlight w:val="none"/>
          <w:lang w:eastAsia="zh-CN"/>
        </w:rPr>
      </w:pPr>
      <w:r>
        <w:rPr>
          <w:rFonts w:ascii="仿宋" w:eastAsia="仿宋" w:hAnsi="仿宋" w:hint="eastAsia"/>
          <w:color w:val="auto"/>
          <w:sz w:val="28"/>
          <w:szCs w:val="28"/>
          <w:highlight w:val="none"/>
          <w:lang w:eastAsia="zh-CN"/>
        </w:rPr>
        <w:t>（四）开展终结审计；</w:t>
      </w:r>
    </w:p>
    <w:p w14:paraId="C17E5D70">
      <w:pPr>
        <w:pStyle w:val="style0"/>
        <w:pageBreakBefore w:val="false"/>
        <w:kinsoku/>
        <w:wordWrap/>
        <w:overflowPunct/>
        <w:topLinePunct w:val="false"/>
        <w:autoSpaceDE/>
        <w:autoSpaceDN/>
        <w:bidi w:val="false"/>
        <w:adjustRightInd/>
        <w:snapToGrid/>
        <w:spacing w:lineRule="exact" w:line="480"/>
        <w:ind w:firstLine="560" w:firstLineChars="200"/>
        <w:jc w:val="both"/>
        <w:textAlignment w:val="auto"/>
        <w:rPr>
          <w:rFonts w:ascii="仿宋" w:eastAsia="仿宋" w:hAnsi="仿宋" w:hint="eastAsia"/>
          <w:color w:val="auto"/>
          <w:sz w:val="28"/>
          <w:szCs w:val="28"/>
          <w:highlight w:val="none"/>
          <w:lang w:eastAsia="zh-CN"/>
        </w:rPr>
      </w:pPr>
      <w:r>
        <w:rPr>
          <w:rFonts w:ascii="仿宋" w:eastAsia="仿宋" w:hAnsi="仿宋" w:hint="eastAsia"/>
          <w:color w:val="auto"/>
          <w:sz w:val="28"/>
          <w:szCs w:val="28"/>
          <w:highlight w:val="none"/>
          <w:lang w:eastAsia="zh-CN"/>
        </w:rPr>
        <w:t>（五）处理剩余财产。学校清偿上述债务后的剩余财产，继续捐赠给其他非营利性学校办学</w:t>
      </w:r>
      <w:r>
        <w:rPr>
          <w:rFonts w:ascii="仿宋" w:eastAsia="仿宋" w:hAnsi="仿宋" w:hint="eastAsia"/>
          <w:color w:val="auto"/>
          <w:sz w:val="28"/>
          <w:szCs w:val="28"/>
          <w:highlight w:val="none"/>
        </w:rPr>
        <w:t>；</w:t>
      </w:r>
    </w:p>
    <w:p w14:paraId="DBCDB7E0">
      <w:pPr>
        <w:pStyle w:val="style0"/>
        <w:pageBreakBefore w:val="false"/>
        <w:kinsoku/>
        <w:wordWrap/>
        <w:overflowPunct/>
        <w:topLinePunct w:val="false"/>
        <w:autoSpaceDE/>
        <w:autoSpaceDN/>
        <w:bidi w:val="false"/>
        <w:adjustRightInd/>
        <w:snapToGrid/>
        <w:spacing w:lineRule="exact" w:line="480"/>
        <w:ind w:firstLine="560" w:firstLineChars="200"/>
        <w:jc w:val="both"/>
        <w:textAlignment w:val="auto"/>
        <w:rPr>
          <w:rFonts w:ascii="仿宋" w:eastAsia="仿宋" w:hAnsi="仿宋" w:hint="eastAsia"/>
          <w:color w:val="auto"/>
          <w:sz w:val="28"/>
          <w:szCs w:val="28"/>
          <w:highlight w:val="none"/>
          <w:lang w:eastAsia="zh-CN"/>
        </w:rPr>
      </w:pPr>
      <w:r>
        <w:rPr>
          <w:rFonts w:ascii="仿宋" w:eastAsia="仿宋" w:hAnsi="仿宋" w:hint="eastAsia"/>
          <w:color w:val="auto"/>
          <w:sz w:val="28"/>
          <w:szCs w:val="28"/>
          <w:highlight w:val="none"/>
          <w:lang w:eastAsia="zh-CN"/>
        </w:rPr>
        <w:t>（六）撰写清算报告。</w:t>
      </w:r>
    </w:p>
    <w:p w14:paraId="12D153B8">
      <w:pPr>
        <w:pStyle w:val="style0"/>
        <w:pageBreakBefore w:val="false"/>
        <w:kinsoku/>
        <w:wordWrap/>
        <w:overflowPunct/>
        <w:topLinePunct w:val="false"/>
        <w:autoSpaceDE/>
        <w:autoSpaceDN/>
        <w:bidi w:val="false"/>
        <w:adjustRightInd/>
        <w:snapToGrid/>
        <w:spacing w:lineRule="exact" w:line="480"/>
        <w:ind w:firstLine="560" w:firstLineChars="200"/>
        <w:jc w:val="both"/>
        <w:textAlignment w:val="auto"/>
        <w:rPr>
          <w:rFonts w:ascii="仿宋" w:eastAsia="仿宋" w:hAnsi="仿宋" w:hint="eastAsia"/>
          <w:color w:val="auto"/>
          <w:sz w:val="28"/>
          <w:szCs w:val="28"/>
          <w:highlight w:val="none"/>
          <w:lang w:val="en-US" w:eastAsia="zh-CN"/>
        </w:rPr>
      </w:pPr>
      <w:r>
        <w:rPr>
          <w:rFonts w:ascii="仿宋" w:eastAsia="仿宋" w:hAnsi="仿宋" w:hint="eastAsia"/>
          <w:color w:val="auto"/>
          <w:sz w:val="28"/>
          <w:szCs w:val="28"/>
          <w:highlight w:val="none"/>
        </w:rPr>
        <w:t>第</w:t>
      </w:r>
      <w:r>
        <w:rPr>
          <w:rFonts w:ascii="仿宋" w:eastAsia="仿宋" w:hAnsi="仿宋" w:hint="eastAsia"/>
          <w:color w:val="auto"/>
          <w:sz w:val="28"/>
          <w:szCs w:val="28"/>
          <w:highlight w:val="none"/>
          <w:lang w:val="en-US" w:eastAsia="zh-CN"/>
        </w:rPr>
        <w:t>八十</w:t>
      </w:r>
      <w:r>
        <w:rPr>
          <w:rFonts w:ascii="仿宋" w:eastAsia="仿宋" w:hAnsi="仿宋" w:hint="eastAsia"/>
          <w:color w:val="auto"/>
          <w:sz w:val="28"/>
          <w:szCs w:val="28"/>
          <w:highlight w:val="none"/>
        </w:rPr>
        <w:t>条</w:t>
      </w:r>
      <w:r>
        <w:rPr>
          <w:rFonts w:ascii="仿宋" w:eastAsia="仿宋" w:hAnsi="仿宋" w:hint="eastAsia"/>
          <w:color w:val="auto"/>
          <w:sz w:val="28"/>
          <w:szCs w:val="28"/>
          <w:highlight w:val="none"/>
          <w:lang w:val="en-US" w:eastAsia="zh-CN"/>
        </w:rPr>
        <w:t xml:space="preserve">  </w:t>
      </w:r>
      <w:r>
        <w:rPr>
          <w:rFonts w:ascii="仿宋" w:eastAsia="仿宋" w:hAnsi="仿宋" w:hint="eastAsia"/>
          <w:color w:val="auto"/>
          <w:sz w:val="28"/>
          <w:szCs w:val="28"/>
          <w:highlight w:val="none"/>
        </w:rPr>
        <w:t>学校终止应当及时办理注销办学许可和法人登记等手续，</w:t>
      </w:r>
      <w:r>
        <w:rPr>
          <w:rFonts w:ascii="仿宋" w:eastAsia="仿宋" w:hAnsi="仿宋" w:hint="eastAsia"/>
          <w:color w:val="auto"/>
          <w:sz w:val="28"/>
          <w:szCs w:val="28"/>
          <w:highlight w:val="none"/>
          <w:lang w:eastAsia="zh-CN"/>
        </w:rPr>
        <w:t>将办学许可证交回业务主管单位，将法人登记证书和印章交回登记管理机关。</w:t>
      </w:r>
    </w:p>
    <w:p w14:paraId="59A9D18C">
      <w:pPr>
        <w:pStyle w:val="style0"/>
        <w:pageBreakBefore w:val="false"/>
        <w:kinsoku/>
        <w:wordWrap/>
        <w:overflowPunct/>
        <w:topLinePunct w:val="false"/>
        <w:autoSpaceDE/>
        <w:autoSpaceDN/>
        <w:bidi w:val="false"/>
        <w:adjustRightInd/>
        <w:snapToGrid/>
        <w:spacing w:lineRule="exact" w:line="480"/>
        <w:jc w:val="center"/>
        <w:textAlignment w:val="auto"/>
        <w:rPr>
          <w:rFonts w:ascii="仿宋" w:eastAsia="仿宋" w:hAnsi="仿宋"/>
          <w:b/>
          <w:bCs/>
          <w:color w:val="auto"/>
          <w:sz w:val="28"/>
          <w:szCs w:val="28"/>
          <w:highlight w:val="none"/>
        </w:rPr>
      </w:pPr>
      <w:r>
        <w:rPr>
          <w:rFonts w:ascii="仿宋" w:eastAsia="仿宋" w:hAnsi="仿宋" w:hint="eastAsia"/>
          <w:b/>
          <w:bCs/>
          <w:color w:val="auto"/>
          <w:sz w:val="28"/>
          <w:szCs w:val="28"/>
          <w:highlight w:val="none"/>
        </w:rPr>
        <w:t>第十</w:t>
      </w:r>
      <w:r>
        <w:rPr>
          <w:rFonts w:ascii="仿宋" w:eastAsia="仿宋" w:hAnsi="仿宋" w:hint="eastAsia"/>
          <w:b/>
          <w:bCs/>
          <w:color w:val="auto"/>
          <w:sz w:val="28"/>
          <w:szCs w:val="28"/>
          <w:highlight w:val="none"/>
          <w:lang w:val="en-US" w:eastAsia="zh-CN"/>
        </w:rPr>
        <w:t>三</w:t>
      </w:r>
      <w:r>
        <w:rPr>
          <w:rFonts w:ascii="仿宋" w:eastAsia="仿宋" w:hAnsi="仿宋" w:hint="eastAsia"/>
          <w:b/>
          <w:bCs/>
          <w:color w:val="auto"/>
          <w:sz w:val="28"/>
          <w:szCs w:val="28"/>
          <w:highlight w:val="none"/>
        </w:rPr>
        <w:t>章</w:t>
      </w:r>
      <w:r>
        <w:rPr>
          <w:rFonts w:ascii="仿宋" w:eastAsia="仿宋" w:hAnsi="仿宋"/>
          <w:b/>
          <w:bCs/>
          <w:color w:val="auto"/>
          <w:sz w:val="28"/>
          <w:szCs w:val="28"/>
          <w:highlight w:val="none"/>
        </w:rPr>
        <w:t xml:space="preserve"> 附则</w:t>
      </w:r>
    </w:p>
    <w:p w14:paraId="07B8D493">
      <w:pPr>
        <w:pStyle w:val="style0"/>
        <w:pageBreakBefore w:val="false"/>
        <w:kinsoku/>
        <w:wordWrap/>
        <w:overflowPunct/>
        <w:topLinePunct w:val="false"/>
        <w:autoSpaceDE/>
        <w:autoSpaceDN/>
        <w:bidi w:val="false"/>
        <w:adjustRightInd/>
        <w:snapToGrid/>
        <w:spacing w:lineRule="exact" w:line="480"/>
        <w:ind w:firstLine="560" w:firstLineChars="200"/>
        <w:jc w:val="both"/>
        <w:textAlignment w:val="auto"/>
        <w:rPr>
          <w:rFonts w:ascii="仿宋" w:eastAsia="仿宋" w:hAnsi="仿宋" w:hint="eastAsia"/>
          <w:color w:val="auto"/>
          <w:sz w:val="28"/>
          <w:szCs w:val="28"/>
          <w:highlight w:val="none"/>
          <w:lang w:eastAsia="zh-CN"/>
        </w:rPr>
      </w:pPr>
      <w:r>
        <w:rPr>
          <w:rFonts w:ascii="仿宋" w:eastAsia="仿宋" w:hAnsi="仿宋" w:hint="eastAsia"/>
          <w:color w:val="auto"/>
          <w:sz w:val="28"/>
          <w:szCs w:val="28"/>
          <w:highlight w:val="none"/>
        </w:rPr>
        <w:t>第</w:t>
      </w:r>
      <w:r>
        <w:rPr>
          <w:rFonts w:ascii="仿宋" w:eastAsia="仿宋" w:hAnsi="仿宋" w:hint="eastAsia"/>
          <w:color w:val="auto"/>
          <w:sz w:val="28"/>
          <w:szCs w:val="28"/>
          <w:highlight w:val="none"/>
          <w:lang w:val="en-US" w:eastAsia="zh-CN"/>
        </w:rPr>
        <w:t>八十一</w:t>
      </w:r>
      <w:r>
        <w:rPr>
          <w:rFonts w:ascii="仿宋" w:eastAsia="仿宋" w:hAnsi="仿宋" w:hint="eastAsia"/>
          <w:color w:val="auto"/>
          <w:sz w:val="28"/>
          <w:szCs w:val="28"/>
          <w:highlight w:val="none"/>
        </w:rPr>
        <w:t>条</w:t>
      </w:r>
      <w:r>
        <w:rPr>
          <w:rFonts w:ascii="仿宋" w:eastAsia="仿宋" w:hAnsi="仿宋" w:hint="eastAsia"/>
          <w:color w:val="auto"/>
          <w:sz w:val="28"/>
          <w:szCs w:val="28"/>
          <w:highlight w:val="none"/>
          <w:lang w:val="en-US" w:eastAsia="zh-CN"/>
        </w:rPr>
        <w:t xml:space="preserve">  </w:t>
      </w:r>
      <w:r>
        <w:rPr>
          <w:rFonts w:ascii="仿宋" w:eastAsia="仿宋" w:hAnsi="仿宋" w:hint="eastAsia"/>
          <w:color w:val="auto"/>
          <w:sz w:val="28"/>
          <w:szCs w:val="28"/>
          <w:highlight w:val="none"/>
          <w:lang w:eastAsia="zh-CN"/>
        </w:rPr>
        <w:t>本章程的修改，应事先公告，并经学校教职工代表大会讨论审议、征求其他利益相关方意见，经理事会表决通过后15日内，报业务主管单位审查同意，自业务主管单位审查同意之日起30日内，报登记管理机关核准。</w:t>
      </w:r>
    </w:p>
    <w:p w14:paraId="E063A3B1">
      <w:pPr>
        <w:pStyle w:val="style0"/>
        <w:pageBreakBefore w:val="false"/>
        <w:kinsoku/>
        <w:wordWrap/>
        <w:overflowPunct/>
        <w:topLinePunct w:val="false"/>
        <w:autoSpaceDE/>
        <w:autoSpaceDN/>
        <w:bidi w:val="false"/>
        <w:adjustRightInd/>
        <w:snapToGrid/>
        <w:spacing w:lineRule="exact" w:line="480"/>
        <w:ind w:firstLine="560" w:firstLineChars="200"/>
        <w:jc w:val="both"/>
        <w:textAlignment w:val="auto"/>
        <w:rPr>
          <w:rFonts w:ascii="仿宋" w:eastAsia="仿宋" w:hAnsi="仿宋"/>
          <w:color w:val="auto"/>
          <w:sz w:val="28"/>
          <w:szCs w:val="28"/>
          <w:highlight w:val="yellow"/>
        </w:rPr>
      </w:pPr>
      <w:r>
        <w:rPr>
          <w:rFonts w:ascii="仿宋" w:eastAsia="仿宋" w:hAnsi="仿宋" w:hint="eastAsia"/>
          <w:color w:val="auto"/>
          <w:sz w:val="28"/>
          <w:szCs w:val="28"/>
          <w:highlight w:val="none"/>
        </w:rPr>
        <w:t>第</w:t>
      </w:r>
      <w:r>
        <w:rPr>
          <w:rFonts w:ascii="仿宋" w:eastAsia="仿宋" w:hAnsi="仿宋" w:hint="eastAsia"/>
          <w:color w:val="auto"/>
          <w:sz w:val="28"/>
          <w:szCs w:val="28"/>
          <w:highlight w:val="none"/>
          <w:lang w:val="en-US" w:eastAsia="zh-CN"/>
        </w:rPr>
        <w:t>八十二</w:t>
      </w:r>
      <w:r>
        <w:rPr>
          <w:rFonts w:ascii="仿宋" w:eastAsia="仿宋" w:hAnsi="仿宋" w:hint="eastAsia"/>
          <w:color w:val="auto"/>
          <w:sz w:val="28"/>
          <w:szCs w:val="28"/>
          <w:highlight w:val="none"/>
        </w:rPr>
        <w:t>条</w:t>
      </w:r>
      <w:r>
        <w:rPr>
          <w:rFonts w:ascii="仿宋" w:eastAsia="仿宋" w:hAnsi="仿宋" w:hint="eastAsia"/>
          <w:color w:val="auto"/>
          <w:sz w:val="28"/>
          <w:szCs w:val="28"/>
          <w:highlight w:val="none"/>
          <w:lang w:val="en-US" w:eastAsia="zh-CN"/>
        </w:rPr>
        <w:t xml:space="preserve">  </w:t>
      </w:r>
      <w:r>
        <w:rPr>
          <w:rFonts w:ascii="仿宋" w:eastAsia="仿宋" w:hAnsi="仿宋" w:hint="eastAsia"/>
          <w:color w:val="auto"/>
          <w:sz w:val="28"/>
          <w:szCs w:val="28"/>
          <w:highlight w:val="none"/>
        </w:rPr>
        <w:t>本章程于</w:t>
      </w:r>
      <w:r>
        <w:rPr>
          <w:rFonts w:ascii="仿宋" w:eastAsia="仿宋" w:hAnsi="仿宋" w:hint="eastAsia"/>
          <w:color w:val="auto"/>
          <w:sz w:val="28"/>
          <w:szCs w:val="28"/>
          <w:highlight w:val="none"/>
          <w:lang w:val="en-US" w:eastAsia="zh-CN"/>
        </w:rPr>
        <w:t>2026</w:t>
      </w:r>
      <w:r>
        <w:rPr>
          <w:rFonts w:ascii="仿宋" w:eastAsia="仿宋" w:hAnsi="仿宋"/>
          <w:color w:val="auto"/>
          <w:sz w:val="28"/>
          <w:szCs w:val="28"/>
          <w:highlight w:val="none"/>
        </w:rPr>
        <w:t>年</w:t>
      </w:r>
      <w:r>
        <w:rPr>
          <w:rFonts w:ascii="仿宋" w:eastAsia="仿宋" w:hAnsi="仿宋" w:hint="eastAsia"/>
          <w:color w:val="auto"/>
          <w:sz w:val="28"/>
          <w:szCs w:val="28"/>
          <w:highlight w:val="none"/>
          <w:lang w:val="en-US" w:eastAsia="zh-CN"/>
        </w:rPr>
        <w:t>1</w:t>
      </w:r>
      <w:r>
        <w:rPr>
          <w:rFonts w:ascii="仿宋" w:eastAsia="仿宋" w:hAnsi="仿宋"/>
          <w:color w:val="auto"/>
          <w:sz w:val="28"/>
          <w:szCs w:val="28"/>
          <w:highlight w:val="none"/>
        </w:rPr>
        <w:t>月</w:t>
      </w:r>
      <w:r>
        <w:rPr>
          <w:rFonts w:ascii="仿宋" w:eastAsia="仿宋" w:hAnsi="仿宋" w:hint="eastAsia"/>
          <w:color w:val="auto"/>
          <w:sz w:val="28"/>
          <w:szCs w:val="28"/>
          <w:highlight w:val="none"/>
          <w:lang w:val="en-US" w:eastAsia="zh-CN"/>
        </w:rPr>
        <w:t>25</w:t>
      </w:r>
      <w:r>
        <w:rPr>
          <w:rFonts w:ascii="仿宋" w:eastAsia="仿宋" w:hAnsi="仿宋"/>
          <w:color w:val="auto"/>
          <w:sz w:val="28"/>
          <w:szCs w:val="28"/>
          <w:highlight w:val="none"/>
        </w:rPr>
        <w:t>日经</w:t>
      </w:r>
      <w:r>
        <w:rPr>
          <w:rFonts w:ascii="仿宋" w:eastAsia="仿宋" w:hAnsi="仿宋" w:hint="eastAsia"/>
          <w:color w:val="auto"/>
          <w:sz w:val="28"/>
          <w:szCs w:val="28"/>
          <w:highlight w:val="none"/>
          <w:lang w:val="en-US" w:eastAsia="zh-CN"/>
        </w:rPr>
        <w:t>学校第三届理事会第18次</w:t>
      </w:r>
      <w:r>
        <w:rPr>
          <w:rFonts w:ascii="仿宋" w:eastAsia="仿宋" w:hAnsi="仿宋" w:hint="eastAsia"/>
          <w:color w:val="auto"/>
          <w:sz w:val="28"/>
          <w:szCs w:val="28"/>
          <w:highlight w:val="none"/>
          <w:lang w:val="en-US" w:eastAsia="zh-CN"/>
        </w:rPr>
        <w:t>会议</w:t>
      </w:r>
      <w:r>
        <w:rPr>
          <w:rFonts w:ascii="仿宋" w:eastAsia="仿宋" w:hAnsi="仿宋"/>
          <w:color w:val="auto"/>
          <w:sz w:val="28"/>
          <w:szCs w:val="28"/>
          <w:highlight w:val="none"/>
        </w:rPr>
        <w:t>表决通过</w:t>
      </w:r>
      <w:r>
        <w:rPr>
          <w:rFonts w:ascii="仿宋" w:eastAsia="仿宋" w:hAnsi="仿宋" w:hint="eastAsia"/>
          <w:color w:val="auto"/>
          <w:sz w:val="28"/>
          <w:szCs w:val="28"/>
          <w:highlight w:val="none"/>
          <w:lang w:eastAsia="zh-CN"/>
        </w:rPr>
        <w:t>，经业务主管单位审查同意和登记管理机关核准后，自理事会表决通过之日起生效。</w:t>
      </w:r>
      <w:bookmarkStart w:id="1" w:name="_GoBack"/>
      <w:bookmarkEnd w:id="1"/>
    </w:p>
    <w:p w14:paraId="475C984B">
      <w:pPr>
        <w:pStyle w:val="style0"/>
        <w:pageBreakBefore w:val="false"/>
        <w:kinsoku/>
        <w:wordWrap/>
        <w:overflowPunct/>
        <w:topLinePunct w:val="false"/>
        <w:autoSpaceDE/>
        <w:autoSpaceDN/>
        <w:bidi w:val="false"/>
        <w:adjustRightInd/>
        <w:snapToGrid/>
        <w:spacing w:lineRule="exact" w:line="480"/>
        <w:ind w:firstLine="560" w:firstLineChars="200"/>
        <w:jc w:val="both"/>
        <w:textAlignment w:val="auto"/>
        <w:rPr>
          <w:rFonts w:ascii="仿宋" w:eastAsia="仿宋" w:hAnsi="仿宋" w:hint="eastAsia"/>
          <w:color w:val="auto"/>
          <w:sz w:val="28"/>
          <w:szCs w:val="28"/>
          <w:highlight w:val="none"/>
          <w:lang w:eastAsia="zh-CN"/>
        </w:rPr>
      </w:pPr>
      <w:r>
        <w:rPr>
          <w:rFonts w:ascii="仿宋" w:eastAsia="仿宋" w:hAnsi="仿宋" w:hint="eastAsia"/>
          <w:color w:val="auto"/>
          <w:sz w:val="28"/>
          <w:szCs w:val="28"/>
          <w:highlight w:val="none"/>
        </w:rPr>
        <w:t>本章程一式</w:t>
      </w:r>
      <w:r>
        <w:rPr>
          <w:rFonts w:ascii="仿宋" w:eastAsia="仿宋" w:hAnsi="仿宋" w:hint="eastAsia"/>
          <w:color w:val="auto"/>
          <w:sz w:val="28"/>
          <w:szCs w:val="28"/>
          <w:highlight w:val="none"/>
          <w:u w:val="single"/>
          <w:lang w:val="en-US" w:eastAsia="zh-CN"/>
        </w:rPr>
        <w:t>2</w:t>
      </w:r>
      <w:r>
        <w:rPr>
          <w:rFonts w:ascii="仿宋" w:eastAsia="仿宋" w:hAnsi="仿宋" w:hint="eastAsia"/>
          <w:color w:val="auto"/>
          <w:sz w:val="28"/>
          <w:szCs w:val="28"/>
          <w:highlight w:val="none"/>
        </w:rPr>
        <w:t>份，学校留存</w:t>
      </w:r>
      <w:r>
        <w:rPr>
          <w:rFonts w:ascii="仿宋" w:eastAsia="仿宋" w:hAnsi="仿宋" w:hint="eastAsia"/>
          <w:color w:val="auto"/>
          <w:sz w:val="28"/>
          <w:szCs w:val="28"/>
          <w:highlight w:val="none"/>
          <w:u w:val="single"/>
          <w:lang w:val="en-US" w:eastAsia="zh-CN"/>
        </w:rPr>
        <w:t>1</w:t>
      </w:r>
      <w:r>
        <w:rPr>
          <w:rFonts w:ascii="仿宋" w:eastAsia="仿宋" w:hAnsi="仿宋" w:hint="eastAsia"/>
          <w:color w:val="auto"/>
          <w:sz w:val="28"/>
          <w:szCs w:val="28"/>
          <w:highlight w:val="none"/>
        </w:rPr>
        <w:t>份，并报业务主管单位和登记管理机关备案一份。</w:t>
      </w:r>
    </w:p>
    <w:p w14:paraId="BC556735">
      <w:pPr>
        <w:pStyle w:val="style0"/>
        <w:pageBreakBefore w:val="false"/>
        <w:kinsoku/>
        <w:wordWrap/>
        <w:overflowPunct/>
        <w:topLinePunct w:val="false"/>
        <w:autoSpaceDE/>
        <w:autoSpaceDN/>
        <w:bidi w:val="false"/>
        <w:adjustRightInd/>
        <w:snapToGrid/>
        <w:spacing w:lineRule="exact" w:line="480"/>
        <w:ind w:firstLine="560" w:firstLineChars="200"/>
        <w:jc w:val="both"/>
        <w:textAlignment w:val="auto"/>
        <w:rPr>
          <w:rFonts w:ascii="仿宋" w:eastAsia="仿宋" w:hAnsi="仿宋"/>
          <w:color w:val="auto"/>
          <w:sz w:val="28"/>
          <w:szCs w:val="28"/>
          <w:highlight w:val="none"/>
        </w:rPr>
      </w:pPr>
      <w:r>
        <w:rPr>
          <w:rFonts w:ascii="仿宋" w:eastAsia="仿宋" w:hAnsi="仿宋" w:hint="eastAsia"/>
          <w:color w:val="auto"/>
          <w:sz w:val="28"/>
          <w:szCs w:val="28"/>
          <w:highlight w:val="none"/>
        </w:rPr>
        <w:t>第</w:t>
      </w:r>
      <w:r>
        <w:rPr>
          <w:rFonts w:ascii="仿宋" w:eastAsia="仿宋" w:hAnsi="仿宋" w:hint="eastAsia"/>
          <w:color w:val="auto"/>
          <w:sz w:val="28"/>
          <w:szCs w:val="28"/>
          <w:highlight w:val="none"/>
          <w:lang w:val="en-US" w:eastAsia="zh-CN"/>
        </w:rPr>
        <w:t>八十三</w:t>
      </w:r>
      <w:r>
        <w:rPr>
          <w:rFonts w:ascii="仿宋" w:eastAsia="仿宋" w:hAnsi="仿宋" w:hint="eastAsia"/>
          <w:color w:val="auto"/>
          <w:sz w:val="28"/>
          <w:szCs w:val="28"/>
          <w:highlight w:val="none"/>
        </w:rPr>
        <w:t>条</w:t>
      </w:r>
      <w:r>
        <w:rPr>
          <w:rFonts w:ascii="仿宋" w:eastAsia="仿宋" w:hAnsi="仿宋" w:hint="eastAsia"/>
          <w:color w:val="auto"/>
          <w:sz w:val="28"/>
          <w:szCs w:val="28"/>
          <w:highlight w:val="none"/>
          <w:lang w:val="en-US" w:eastAsia="zh-CN"/>
        </w:rPr>
        <w:t xml:space="preserve">  </w:t>
      </w:r>
      <w:r>
        <w:rPr>
          <w:rFonts w:ascii="仿宋" w:eastAsia="仿宋" w:hAnsi="仿宋" w:hint="eastAsia"/>
          <w:color w:val="auto"/>
          <w:sz w:val="28"/>
          <w:szCs w:val="28"/>
          <w:highlight w:val="none"/>
        </w:rPr>
        <w:t>本章程的解释权属学校</w:t>
      </w:r>
      <w:r>
        <w:rPr>
          <w:rFonts w:ascii="仿宋" w:eastAsia="仿宋" w:hAnsi="仿宋"/>
          <w:color w:val="auto"/>
          <w:sz w:val="28"/>
          <w:szCs w:val="28"/>
          <w:highlight w:val="none"/>
        </w:rPr>
        <w:t>理事会。</w:t>
      </w:r>
    </w:p>
    <w:p w14:paraId="8DB9E7E1">
      <w:pPr>
        <w:pStyle w:val="style0"/>
        <w:pageBreakBefore w:val="false"/>
        <w:kinsoku/>
        <w:wordWrap/>
        <w:overflowPunct/>
        <w:topLinePunct w:val="false"/>
        <w:autoSpaceDE/>
        <w:autoSpaceDN/>
        <w:bidi w:val="false"/>
        <w:adjustRightInd/>
        <w:snapToGrid/>
        <w:spacing w:lineRule="exact" w:line="480"/>
        <w:ind w:firstLine="560" w:firstLineChars="200"/>
        <w:jc w:val="both"/>
        <w:textAlignment w:val="auto"/>
        <w:rPr>
          <w:rFonts w:ascii="仿宋" w:eastAsia="仿宋" w:hAnsi="仿宋"/>
          <w:color w:val="auto"/>
          <w:sz w:val="28"/>
          <w:szCs w:val="28"/>
          <w:highlight w:val="none"/>
        </w:rPr>
      </w:pPr>
      <w:r>
        <w:rPr>
          <w:rFonts w:ascii="仿宋" w:eastAsia="仿宋" w:hAnsi="仿宋" w:hint="eastAsia"/>
          <w:color w:val="auto"/>
          <w:sz w:val="28"/>
          <w:szCs w:val="28"/>
          <w:highlight w:val="none"/>
        </w:rPr>
        <w:t>本章程各项条款如与法律、法规、规章不符的，以法律、法规、规章的规定为准。</w:t>
      </w:r>
    </w:p>
    <w:p w14:paraId="91A8AFF6">
      <w:pPr>
        <w:pStyle w:val="style0"/>
        <w:pageBreakBefore w:val="false"/>
        <w:kinsoku/>
        <w:wordWrap/>
        <w:overflowPunct/>
        <w:topLinePunct w:val="false"/>
        <w:autoSpaceDE/>
        <w:autoSpaceDN/>
        <w:bidi w:val="false"/>
        <w:adjustRightInd/>
        <w:snapToGrid/>
        <w:spacing w:lineRule="exact" w:line="480"/>
        <w:ind w:firstLine="560" w:firstLineChars="200"/>
        <w:jc w:val="both"/>
        <w:textAlignment w:val="auto"/>
        <w:rPr>
          <w:rFonts w:ascii="仿宋" w:eastAsia="仿宋" w:hAnsi="仿宋"/>
          <w:color w:val="auto"/>
          <w:sz w:val="28"/>
          <w:szCs w:val="28"/>
        </w:rPr>
      </w:pPr>
      <w:r>
        <w:rPr>
          <w:rFonts w:ascii="仿宋" w:eastAsia="仿宋" w:hAnsi="仿宋" w:hint="eastAsia"/>
          <w:color w:val="auto"/>
          <w:sz w:val="28"/>
          <w:szCs w:val="28"/>
          <w:highlight w:val="none"/>
        </w:rPr>
        <w:t>本章程未尽事宜，依据国家法律、法规、规章等有关规定执行</w:t>
      </w:r>
      <w:r>
        <w:rPr>
          <w:rFonts w:ascii="仿宋" w:eastAsia="仿宋" w:hAnsi="仿宋" w:hint="eastAsia"/>
          <w:color w:val="auto"/>
          <w:sz w:val="28"/>
          <w:szCs w:val="28"/>
        </w:rPr>
        <w:t>。</w:t>
      </w:r>
    </w:p>
    <w:sectPr>
      <w:footerReference w:type="default" r:id="rId3"/>
      <w:pgSz w:w="11906" w:h="16838" w:orient="portrait"/>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004020304"/>
    <w:charset w:val="86"/>
    <w:family w:val="auto"/>
    <w:pitch w:val="default"/>
    <w:sig w:usb0="00000000" w:usb1="00000000" w:usb2="00000009" w:usb3="00000000" w:csb0="400001FF" w:csb1="FFFF0000"/>
  </w:font>
  <w:font w:name="宋体">
    <w:altName w:val="方正书宋_GBK"/>
    <w:panose1 w:val="02010600030001010101"/>
    <w:charset w:val="7a"/>
    <w:family w:val="auto"/>
    <w:pitch w:val="default"/>
    <w:sig w:usb0="00000000" w:usb1="0000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DejaVu Sans"/>
    <w:panose1 w:val="020b0604020002020204"/>
    <w:charset w:val="01"/>
    <w:family w:val="swiss"/>
    <w:pitch w:val="default"/>
    <w:sig w:usb0="E0002AFF" w:usb1="C0007843" w:usb2="00000009" w:usb3="00000000" w:csb0="400001FF" w:csb1="FFFF0000"/>
  </w:font>
  <w:font w:name="黑体">
    <w:altName w:val="方正黑体_GBK"/>
    <w:panose1 w:val="02010609060001010101"/>
    <w:charset w:val="86"/>
    <w:family w:val="auto"/>
    <w:pitch w:val="default"/>
    <w:sig w:usb0="800002BF" w:usb1="38CF7CFA" w:usb2="00000016" w:usb3="00000000" w:csb0="00040001" w:csb1="00000000"/>
  </w:font>
  <w:font w:name="Courier New">
    <w:altName w:val="DejaVu Sans"/>
    <w:panose1 w:val="02070309020002020404"/>
    <w:charset w:val="01"/>
    <w:family w:val="modern"/>
    <w:pitch w:val="default"/>
    <w:sig w:usb0="E0002AFF" w:usb1="C0007843" w:usb2="00000009" w:usb3="00000000" w:csb0="400001FF" w:csb1="FFFF0000"/>
  </w:font>
  <w:font w:name="Symbol">
    <w:altName w:val="Symbol"/>
    <w:panose1 w:val="02000609000000000000"/>
    <w:charset w:val="02"/>
    <w:family w:val="roman"/>
    <w:pitch w:val="default"/>
    <w:sig w:usb0="800000AF" w:usb1="4000204A" w:usb2="00000000" w:usb3="00000000" w:csb0="20000000" w:csb1="00000000"/>
  </w:font>
  <w:font w:name="Calibri">
    <w:altName w:val="DejaVu Sans"/>
    <w:panose1 w:val="020f0502020002030204"/>
    <w:charset w:val="00"/>
    <w:family w:val="swiss"/>
    <w:pitch w:val="default"/>
    <w:sig w:usb0="00000000" w:usb1="00000000" w:usb2="00000001" w:usb3="00000000" w:csb0="0000019F" w:csb1="00000000"/>
  </w:font>
  <w:font w:name="等线">
    <w:altName w:val="汉仪中宋简"/>
    <w:panose1 w:val="02010600030001010101"/>
    <w:charset w:val="86"/>
    <w:family w:val="auto"/>
    <w:pitch w:val="default"/>
    <w:sig w:usb0="00000000" w:usb1="00000000" w:usb2="00000016" w:usb3="00000000" w:csb0="0004000F" w:csb1="00000000"/>
  </w:font>
  <w:font w:name="仿宋">
    <w:altName w:val="方正仿宋_GBK"/>
    <w:panose1 w:val="02010609060001010101"/>
    <w:charset w:val="86"/>
    <w:family w:val="modern"/>
    <w:pitch w:val="default"/>
    <w:sig w:usb0="00000000" w:usb1="00000000" w:usb2="00000016" w:usb3="00000000" w:csb0="00040001" w:csb1="00000000"/>
  </w:font>
  <w:font w:name="楷体_GB2312">
    <w:altName w:val="方正楷体_GBK"/>
    <w:panose1 w:val="02010609030001010101"/>
    <w:charset w:val="86"/>
    <w:family w:val="modern"/>
    <w:pitch w:val="default"/>
    <w:sig w:usb0="00000000" w:usb1="00000000" w:usb2="00000010" w:usb3="00000000" w:csb0="00040000" w:csb1="00000000"/>
  </w:font>
  <w:font w:name="仿宋_GB2312">
    <w:altName w:val="方正仿宋_GBK"/>
    <w:panose1 w:val="02010609030001010101"/>
    <w:charset w:val="86"/>
    <w:family w:val="modern"/>
    <w:pitch w:val="default"/>
    <w:sig w:usb0="00000000" w:usb1="00000000" w:usb2="00000000" w:usb3="00000000" w:csb0="00040000" w:csb1="00000000"/>
  </w:font>
  <w:font w:name="方正书宋_GBK">
    <w:altName w:val="方正书宋_GBK"/>
    <w:panose1 w:val="02000000000000000000"/>
    <w:charset w:val="86"/>
    <w:family w:val="auto"/>
    <w:pitch w:val="default"/>
    <w:sig w:usb0="00000001" w:usb1="08000000" w:usb2="00000000" w:usb3="00000000" w:csb0="00040000" w:csb1="00000000"/>
  </w:font>
  <w:font w:name="方正仿宋_GBK">
    <w:altName w:val="方正仿宋_GBK"/>
    <w:panose1 w:val="02000000000000000000"/>
    <w:charset w:val="86"/>
    <w:family w:val="auto"/>
    <w:pitch w:val="default"/>
    <w:sig w:usb0="00000001" w:usb1="08000000" w:usb2="00000000" w:usb3="00000000" w:csb0="00040000" w:csb1="00000000"/>
  </w:font>
  <w:font w:name="Quicksand Light">
    <w:altName w:val="Quicksand Light"/>
    <w:panose1 w:val="00000400000000000000"/>
    <w:charset w:val="00"/>
    <w:family w:val="auto"/>
    <w:pitch w:val="default"/>
    <w:sig w:usb0="2000000F" w:usb1="00000001" w:usb2="00000000" w:usb3="00000000" w:csb0="20000193" w:csb1="00000000"/>
  </w:font>
  <w:font w:name="DejaVu Sans">
    <w:altName w:val="DejaVu Sans"/>
    <w:panose1 w:val="020b0603030008020204"/>
    <w:charset w:val="00"/>
    <w:family w:val="auto"/>
    <w:pitch w:val="default"/>
    <w:sig w:usb0="E7006EFF" w:usb1="D200FDFF" w:usb2="0A246029" w:usb3="0400200C" w:csb0="600001FF" w:csb1="DFFF0000"/>
  </w:font>
  <w:font w:name="NanumGothic">
    <w:altName w:val="NanumGothic"/>
    <w:panose1 w:val="020d0604000000000000"/>
    <w:charset w:val="81"/>
    <w:family w:val="auto"/>
    <w:pitch w:val="default"/>
    <w:sig w:usb0="900002A7" w:usb1="29D7FCFB" w:usb2="00000010" w:usb3="00000000" w:csb0="00080001" w:csb1="00000000"/>
  </w:font>
  <w:font w:name="方正楷体_GBK">
    <w:altName w:val="方正楷体_GBK"/>
    <w:panose1 w:val="02000000000000000000"/>
    <w:charset w:val="86"/>
    <w:family w:val="auto"/>
    <w:pitch w:val="default"/>
    <w:sig w:usb0="00000001" w:usb1="08000000" w:usb2="00000000" w:usb3="00000000" w:csb0="00040000" w:csb1="00000000"/>
  </w:font>
  <w:font w:name="方正黑体_GBK">
    <w:altName w:val="方正黑体_GBK"/>
    <w:panose1 w:val="02000000000000000000"/>
    <w:charset w:val="86"/>
    <w:family w:val="auto"/>
    <w:pitch w:val="default"/>
    <w:sig w:usb0="00000001" w:usb1="08000000" w:usb2="00000000" w:usb3="00000000" w:csb0="00040000" w:csb1="00000000"/>
  </w:font>
  <w:font w:name="汉仪中宋简">
    <w:altName w:val="汉仪中宋简"/>
    <w:panose1 w:val="02010600000001010101"/>
    <w:charset w:val="86"/>
    <w:family w:val="auto"/>
    <w:pitch w:val="default"/>
    <w:sig w:usb0="00000001" w:usb1="080E0800" w:usb2="00000002" w:usb3="00000000" w:csb0="00040000"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26CAAF65">
    <w:pPr>
      <w:pStyle w:val="style32"/>
      <w:jc w:val="center"/>
      <w:rPr/>
    </w:pPr>
    <w:r>
      <w:rPr/>
      <w:fldChar w:fldCharType="begin"/>
    </w:r>
    <w:r>
      <w:instrText>PAGE   \* MERGEFORMAT</w:instrText>
    </w:r>
    <w:r>
      <w:rPr/>
      <w:fldChar w:fldCharType="separate"/>
    </w:r>
    <w:r>
      <w:rPr>
        <w:lang w:val="zh-CN"/>
      </w:rPr>
      <w:t>20</w:t>
    </w:r>
    <w:r>
      <w:rPr/>
      <w:fldChar w:fldCharType="end"/>
    </w:r>
  </w:p>
  <w:p w14:paraId="65388502">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745E93D2"/>
    <w:lvl w:ilvl="0">
      <w:start w:val="1"/>
      <w:numFmt w:val="chineseCounting"/>
      <w:suff w:val="nothing"/>
      <w:lvlText w:val="（%1）"/>
      <w:lvlJc w:val="left"/>
      <w:pPr/>
      <w:rPr>
        <w:rFonts w:hint="eastAsia"/>
      </w:r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1"/>
  <w:displayVerticalDrawingGridEvery w:val="1"/>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rPr>
    </w:rPrDefault>
    <w:pPrDefault>
      <w:pPr/>
    </w:pPrDefault>
  </w:docDefaults>
  <w:style w:type="paragraph" w:default="1" w:styleId="style0">
    <w:name w:val="Normal"/>
    <w:next w:val="style0"/>
    <w:qFormat/>
    <w:uiPriority w:val="0"/>
    <w:pPr>
      <w:widowControl w:val="false"/>
      <w:jc w:val="both"/>
    </w:pPr>
    <w:rPr>
      <w:rFonts w:ascii="等线" w:cs="宋体" w:eastAsia="等线" w:hAnsi="等线"/>
      <w:kern w:val="2"/>
      <w:sz w:val="21"/>
      <w:szCs w:val="22"/>
      <w:lang w:val="en-US" w:bidi="ar-SA" w:eastAsia="zh-CN"/>
    </w:rPr>
  </w:style>
  <w:style w:type="paragraph" w:styleId="style1">
    <w:name w:val="heading 1"/>
    <w:basedOn w:val="style0"/>
    <w:next w:val="style0"/>
    <w:qFormat/>
    <w:uiPriority w:val="0"/>
    <w:pPr>
      <w:keepNext/>
      <w:keepLines/>
      <w:spacing w:before="340" w:after="330" w:lineRule="auto" w:line="578"/>
      <w:outlineLvl w:val="0"/>
    </w:pPr>
    <w:rPr>
      <w:rFonts w:ascii="Calibri" w:hAnsi="Calibri"/>
      <w:b/>
      <w:bCs/>
      <w:kern w:val="44"/>
      <w:sz w:val="44"/>
      <w:szCs w:val="44"/>
    </w:rPr>
  </w:style>
  <w:style w:type="character" w:default="1" w:styleId="style65">
    <w:name w:val="Default Paragraph Font"/>
    <w:next w:val="style65"/>
    <w:qFormat/>
    <w:uiPriority w:val="1"/>
  </w:style>
  <w:style w:type="table" w:default="1" w:styleId="style105">
    <w:name w:val="Normal Table"/>
    <w:next w:val="style105"/>
    <w:qFormat/>
    <w:uiPriority w:val="99"/>
    <w:pPr/>
    <w:rPr/>
    <w:tblPr>
      <w:tblCellMar>
        <w:top w:w="0" w:type="dxa"/>
        <w:left w:w="108" w:type="dxa"/>
        <w:bottom w:w="0" w:type="dxa"/>
        <w:right w:w="108" w:type="dxa"/>
      </w:tblCellMar>
    </w:tblPr>
    <w:tcPr>
      <w:tcBorders/>
    </w:tcPr>
  </w:style>
  <w:style w:type="paragraph" w:styleId="style153">
    <w:name w:val="Balloon Text"/>
    <w:basedOn w:val="style0"/>
    <w:next w:val="style153"/>
    <w:link w:val="style4099"/>
    <w:qFormat/>
    <w:uiPriority w:val="99"/>
    <w:pPr/>
    <w:rPr>
      <w:sz w:val="18"/>
      <w:szCs w:val="18"/>
    </w:rPr>
  </w:style>
  <w:style w:type="paragraph" w:styleId="style32">
    <w:name w:val="footer"/>
    <w:basedOn w:val="style0"/>
    <w:next w:val="style32"/>
    <w:link w:val="style4098"/>
    <w:qFormat/>
    <w:uiPriority w:val="99"/>
    <w:pPr>
      <w:tabs>
        <w:tab w:val="center" w:leader="none" w:pos="4153"/>
        <w:tab w:val="right" w:leader="none" w:pos="8306"/>
      </w:tabs>
      <w:snapToGrid w:val="false"/>
      <w:jc w:val="left"/>
    </w:pPr>
    <w:rPr>
      <w:sz w:val="18"/>
      <w:szCs w:val="18"/>
    </w:rPr>
  </w:style>
  <w:style w:type="paragraph" w:styleId="style31">
    <w:name w:val="header"/>
    <w:basedOn w:val="style0"/>
    <w:next w:val="style31"/>
    <w:link w:val="style4097"/>
    <w:qFormat/>
    <w:uiPriority w:val="99"/>
    <w:pPr>
      <w:pBdr>
        <w:bottom w:val="single" w:sz="6" w:space="1" w:color="auto"/>
      </w:pBdr>
      <w:tabs>
        <w:tab w:val="center" w:leader="none" w:pos="4153"/>
        <w:tab w:val="right" w:leader="none" w:pos="8306"/>
      </w:tabs>
      <w:snapToGrid w:val="false"/>
      <w:jc w:val="center"/>
    </w:pPr>
    <w:rPr>
      <w:sz w:val="18"/>
      <w:szCs w:val="18"/>
    </w:rPr>
  </w:style>
  <w:style w:type="paragraph" w:styleId="style94">
    <w:name w:val="Normal (Web)"/>
    <w:basedOn w:val="style0"/>
    <w:next w:val="style94"/>
    <w:qFormat/>
    <w:uiPriority w:val="99"/>
    <w:pPr>
      <w:spacing w:before="0" w:beforeAutospacing="true" w:after="0" w:afterAutospacing="true"/>
      <w:ind w:left="0" w:right="0"/>
      <w:jc w:val="left"/>
    </w:pPr>
    <w:rPr>
      <w:kern w:val="0"/>
      <w:sz w:val="24"/>
      <w:lang w:val="en-US" w:eastAsia="zh-CN"/>
    </w:rPr>
  </w:style>
  <w:style w:type="table" w:styleId="style154">
    <w:name w:val="Table Grid"/>
    <w:basedOn w:val="style105"/>
    <w:next w:val="style154"/>
    <w:qFormat/>
    <w:uiPriority w:val="39"/>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paragraph" w:styleId="style179">
    <w:name w:val="List Paragraph"/>
    <w:basedOn w:val="style0"/>
    <w:next w:val="style179"/>
    <w:qFormat/>
    <w:uiPriority w:val="34"/>
    <w:pPr>
      <w:ind w:firstLine="420" w:firstLineChars="200"/>
    </w:pPr>
    <w:rPr/>
  </w:style>
  <w:style w:type="character" w:customStyle="1" w:styleId="style4097">
    <w:name w:val="页眉 Char"/>
    <w:basedOn w:val="style65"/>
    <w:next w:val="style4097"/>
    <w:link w:val="style31"/>
    <w:qFormat/>
    <w:uiPriority w:val="99"/>
    <w:rPr>
      <w:sz w:val="18"/>
      <w:szCs w:val="18"/>
    </w:rPr>
  </w:style>
  <w:style w:type="character" w:customStyle="1" w:styleId="style4098">
    <w:name w:val="页脚 Char"/>
    <w:basedOn w:val="style65"/>
    <w:next w:val="style4098"/>
    <w:link w:val="style32"/>
    <w:qFormat/>
    <w:uiPriority w:val="99"/>
    <w:rPr>
      <w:sz w:val="18"/>
      <w:szCs w:val="18"/>
    </w:rPr>
  </w:style>
  <w:style w:type="character" w:customStyle="1" w:styleId="style4099">
    <w:name w:val="批注框文本 Char"/>
    <w:basedOn w:val="style65"/>
    <w:next w:val="style4099"/>
    <w:link w:val="style153"/>
    <w:qFormat/>
    <w:uiPriority w:val="99"/>
    <w:rPr>
      <w:rFonts w:ascii="等线" w:cs="宋体" w:eastAsia="等线" w:hAnsi="等线"/>
      <w:kern w:val="2"/>
      <w:sz w:val="18"/>
      <w:szCs w:val="18"/>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Words>12608</Words>
  <Pages>20</Pages>
  <Characters>12686</Characters>
  <Application>WPS Office</Application>
  <DocSecurity>0</DocSecurity>
  <Paragraphs>254</Paragraphs>
  <ScaleCrop>false</ScaleCrop>
  <LinksUpToDate>false</LinksUpToDate>
  <CharactersWithSpaces>12879</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2020-09-03T01:17:00Z</dcterms:created>
  <dc:creator>歆妙 王</dc:creator>
  <lastModifiedBy>M2102J2SC</lastModifiedBy>
  <lastPrinted>2025-03-13T23:50:00Z</lastPrinted>
  <dcterms:modified xsi:type="dcterms:W3CDTF">2026-02-10T08:21:06Z</dcterms:modified>
  <revision>8</revision>
  <dc:title>上海工商职业技术学院章程</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8fdac6f6b40c49a2bd8def881eac20ce_23</vt:lpwstr>
  </property>
  <property fmtid="{D5CDD505-2E9C-101B-9397-08002B2CF9AE}" pid="4" name="KSOTemplateDocerSaveRecord">
    <vt:lpwstr>eyJoZGlkIjoiYjU0Nzg4MmQzMGQyNjEwODE4MzZlZWQ2YzNiOGRjZTAiLCJ1c2VySWQiOiIzNDc5NTcwNDAifQ==</vt:lpwstr>
  </property>
</Properties>
</file>