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61D" w:rsidRDefault="006F361D">
      <w:pPr>
        <w:jc w:val="center"/>
        <w:rPr>
          <w:rFonts w:ascii="宋体" w:hAnsi="宋体"/>
          <w:sz w:val="28"/>
          <w:szCs w:val="28"/>
        </w:rPr>
      </w:pPr>
      <w:r w:rsidRPr="006F361D">
        <w:rPr>
          <w:rFonts w:ascii="宋体" w:hAnsi="宋体" w:hint="eastAsia"/>
          <w:b/>
          <w:sz w:val="44"/>
          <w:szCs w:val="44"/>
        </w:rPr>
        <w:t>上海工商职业技术学院</w:t>
      </w:r>
    </w:p>
    <w:p w:rsidR="00A4205A" w:rsidRPr="00A4205A" w:rsidRDefault="006F361D">
      <w:pPr>
        <w:jc w:val="center"/>
        <w:rPr>
          <w:rFonts w:ascii="宋体" w:hAnsi="宋体" w:hint="eastAsia"/>
          <w:b/>
          <w:sz w:val="44"/>
          <w:szCs w:val="44"/>
        </w:rPr>
      </w:pPr>
      <w:r w:rsidRPr="00A4205A">
        <w:rPr>
          <w:rFonts w:ascii="宋体" w:hAnsi="宋体" w:hint="eastAsia"/>
          <w:b/>
          <w:sz w:val="44"/>
          <w:szCs w:val="44"/>
        </w:rPr>
        <w:t>关于</w:t>
      </w:r>
      <w:r w:rsidR="0053030A" w:rsidRPr="00A4205A">
        <w:rPr>
          <w:rFonts w:ascii="宋体" w:hAnsi="宋体" w:hint="eastAsia"/>
          <w:b/>
          <w:sz w:val="44"/>
          <w:szCs w:val="44"/>
        </w:rPr>
        <w:t>“</w:t>
      </w:r>
      <w:r w:rsidRPr="00A4205A">
        <w:rPr>
          <w:rFonts w:ascii="宋体" w:hAnsi="宋体" w:hint="eastAsia"/>
          <w:b/>
          <w:sz w:val="44"/>
          <w:szCs w:val="44"/>
        </w:rPr>
        <w:t>以市场为导向三方共建移动互联网技术应用协同创新中心项目</w:t>
      </w:r>
      <w:r w:rsidR="0053030A" w:rsidRPr="00A4205A">
        <w:rPr>
          <w:rFonts w:ascii="宋体" w:hAnsi="宋体" w:hint="eastAsia"/>
          <w:b/>
          <w:sz w:val="44"/>
          <w:szCs w:val="44"/>
        </w:rPr>
        <w:t>”</w:t>
      </w:r>
    </w:p>
    <w:p w:rsidR="008E1965" w:rsidRPr="006F361D" w:rsidRDefault="000D51EC">
      <w:pPr>
        <w:jc w:val="center"/>
        <w:rPr>
          <w:rFonts w:ascii="宋体" w:hAnsi="宋体"/>
          <w:sz w:val="30"/>
          <w:szCs w:val="30"/>
        </w:rPr>
      </w:pPr>
      <w:bookmarkStart w:id="0" w:name="_GoBack"/>
      <w:bookmarkEnd w:id="0"/>
      <w:r w:rsidRPr="00A4205A">
        <w:rPr>
          <w:rFonts w:ascii="宋体" w:hAnsi="宋体" w:hint="eastAsia"/>
          <w:b/>
          <w:sz w:val="44"/>
          <w:szCs w:val="44"/>
        </w:rPr>
        <w:t>招标公告</w:t>
      </w:r>
    </w:p>
    <w:p w:rsidR="008E1965" w:rsidRDefault="008E1965">
      <w:pPr>
        <w:rPr>
          <w:rFonts w:ascii="宋体"/>
        </w:rPr>
      </w:pPr>
    </w:p>
    <w:p w:rsidR="008E1965" w:rsidRDefault="000D51EC">
      <w:pPr>
        <w:jc w:val="center"/>
        <w:rPr>
          <w:rFonts w:ascii="宋体"/>
          <w:sz w:val="28"/>
          <w:szCs w:val="28"/>
        </w:rPr>
      </w:pPr>
      <w:r>
        <w:rPr>
          <w:rFonts w:ascii="宋体" w:hAnsi="宋体" w:hint="eastAsia"/>
          <w:sz w:val="28"/>
          <w:szCs w:val="28"/>
        </w:rPr>
        <w:t>招标编号：</w:t>
      </w:r>
      <w:r>
        <w:rPr>
          <w:rFonts w:ascii="宋体" w:hAnsi="宋体"/>
          <w:sz w:val="28"/>
          <w:szCs w:val="28"/>
        </w:rPr>
        <w:t>GS-201</w:t>
      </w:r>
      <w:r>
        <w:rPr>
          <w:rFonts w:ascii="宋体" w:hAnsi="宋体" w:hint="eastAsia"/>
          <w:sz w:val="28"/>
          <w:szCs w:val="28"/>
        </w:rPr>
        <w:t>9</w:t>
      </w:r>
      <w:r>
        <w:rPr>
          <w:rFonts w:ascii="宋体" w:hAnsi="宋体"/>
          <w:sz w:val="28"/>
          <w:szCs w:val="28"/>
        </w:rPr>
        <w:t>-06</w:t>
      </w:r>
    </w:p>
    <w:p w:rsidR="008E1965" w:rsidRDefault="000D51EC">
      <w:pPr>
        <w:rPr>
          <w:rFonts w:ascii="宋体"/>
          <w:sz w:val="28"/>
          <w:szCs w:val="28"/>
        </w:rPr>
      </w:pPr>
      <w:r>
        <w:rPr>
          <w:rFonts w:ascii="宋体" w:hAnsi="宋体" w:hint="eastAsia"/>
          <w:sz w:val="28"/>
          <w:szCs w:val="28"/>
        </w:rPr>
        <w:t>各公司厂商：</w:t>
      </w:r>
    </w:p>
    <w:p w:rsidR="008E1965" w:rsidRDefault="000D51EC">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以市场为导向三方共建移动互联网技术应用协同创新中心项目”进行公开招标采购，欢迎具有资质和能力的单位前来投标。</w:t>
      </w:r>
    </w:p>
    <w:p w:rsidR="008E1965" w:rsidRDefault="008E1965">
      <w:pPr>
        <w:spacing w:line="273" w:lineRule="auto"/>
        <w:ind w:firstLineChars="200" w:firstLine="640"/>
        <w:jc w:val="center"/>
        <w:rPr>
          <w:rFonts w:ascii="宋体" w:hAnsi="宋体"/>
          <w:sz w:val="32"/>
          <w:szCs w:val="32"/>
        </w:rPr>
      </w:pPr>
    </w:p>
    <w:p w:rsidR="008E1965" w:rsidRDefault="000D51EC">
      <w:pPr>
        <w:numPr>
          <w:ilvl w:val="0"/>
          <w:numId w:val="1"/>
        </w:numPr>
        <w:tabs>
          <w:tab w:val="left" w:pos="2865"/>
        </w:tabs>
        <w:spacing w:after="0" w:line="240" w:lineRule="auto"/>
        <w:ind w:firstLineChars="200" w:firstLine="560"/>
        <w:rPr>
          <w:rFonts w:ascii="宋体" w:hAnsi="宋体"/>
          <w:sz w:val="28"/>
          <w:szCs w:val="28"/>
        </w:rPr>
      </w:pPr>
      <w:r>
        <w:rPr>
          <w:rFonts w:ascii="宋体" w:hAnsi="宋体" w:hint="eastAsia"/>
          <w:sz w:val="28"/>
          <w:szCs w:val="28"/>
        </w:rPr>
        <w:t>设备需求</w:t>
      </w:r>
      <w:r>
        <w:rPr>
          <w:rFonts w:ascii="宋体" w:hAnsi="宋体"/>
          <w:sz w:val="28"/>
          <w:szCs w:val="28"/>
        </w:rPr>
        <w:tab/>
      </w:r>
    </w:p>
    <w:p w:rsidR="008E1965" w:rsidRDefault="000D51EC">
      <w:pPr>
        <w:numPr>
          <w:ilvl w:val="0"/>
          <w:numId w:val="2"/>
        </w:numPr>
        <w:spacing w:after="0" w:line="360" w:lineRule="auto"/>
        <w:ind w:firstLineChars="200" w:firstLine="440"/>
        <w:rPr>
          <w:rFonts w:ascii="宋体" w:hAnsi="宋体"/>
          <w:sz w:val="22"/>
          <w:szCs w:val="22"/>
        </w:rPr>
      </w:pPr>
      <w:r>
        <w:rPr>
          <w:rFonts w:ascii="宋体" w:hAnsi="宋体" w:hint="eastAsia"/>
          <w:sz w:val="22"/>
          <w:szCs w:val="22"/>
        </w:rPr>
        <w:t>项目采购内容：物联网实验箱6套、全身动作捕捉系统1个、动作捕捉手套2个、Vive无线套装2个</w:t>
      </w:r>
    </w:p>
    <w:p w:rsidR="008E1965" w:rsidRDefault="000D51EC">
      <w:pPr>
        <w:numPr>
          <w:ilvl w:val="0"/>
          <w:numId w:val="2"/>
        </w:numPr>
        <w:spacing w:after="0" w:line="360" w:lineRule="auto"/>
        <w:ind w:firstLineChars="200" w:firstLine="440"/>
        <w:rPr>
          <w:rFonts w:ascii="宋体" w:hAnsi="宋体"/>
          <w:sz w:val="28"/>
          <w:szCs w:val="28"/>
        </w:rPr>
      </w:pPr>
      <w:r>
        <w:rPr>
          <w:rFonts w:ascii="宋体" w:hAnsi="宋体" w:hint="eastAsia"/>
          <w:sz w:val="22"/>
          <w:szCs w:val="22"/>
        </w:rPr>
        <w:t>详细的技术参数：</w:t>
      </w:r>
    </w:p>
    <w:tbl>
      <w:tblPr>
        <w:tblStyle w:val="a6"/>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8E1965">
        <w:trPr>
          <w:trHeight w:val="555"/>
        </w:trPr>
        <w:tc>
          <w:tcPr>
            <w:tcW w:w="940" w:type="dxa"/>
            <w:vAlign w:val="center"/>
          </w:tcPr>
          <w:p w:rsidR="008E1965" w:rsidRDefault="000D51EC">
            <w:pPr>
              <w:spacing w:line="273" w:lineRule="auto"/>
              <w:ind w:firstLineChars="100" w:firstLine="240"/>
              <w:jc w:val="center"/>
              <w:rPr>
                <w:rFonts w:ascii="宋体" w:hAnsi="宋体"/>
                <w:color w:val="000000" w:themeColor="text1"/>
                <w:sz w:val="24"/>
                <w:szCs w:val="24"/>
              </w:rPr>
            </w:pPr>
            <w:r>
              <w:rPr>
                <w:rFonts w:ascii="宋体" w:hAnsi="宋体" w:hint="eastAsia"/>
                <w:color w:val="000000" w:themeColor="text1"/>
                <w:sz w:val="24"/>
                <w:szCs w:val="24"/>
              </w:rPr>
              <w:t>序号</w:t>
            </w:r>
          </w:p>
        </w:tc>
        <w:tc>
          <w:tcPr>
            <w:tcW w:w="1559" w:type="dxa"/>
            <w:vAlign w:val="center"/>
          </w:tcPr>
          <w:p w:rsidR="008E1965" w:rsidRDefault="000D51EC">
            <w:pPr>
              <w:spacing w:line="273" w:lineRule="auto"/>
              <w:ind w:firstLineChars="100" w:firstLine="240"/>
              <w:jc w:val="center"/>
              <w:rPr>
                <w:rFonts w:ascii="宋体" w:hAnsi="宋体"/>
                <w:color w:val="000000" w:themeColor="text1"/>
                <w:sz w:val="24"/>
                <w:szCs w:val="24"/>
              </w:rPr>
            </w:pPr>
            <w:r>
              <w:rPr>
                <w:rFonts w:ascii="宋体" w:hAnsi="宋体" w:hint="eastAsia"/>
                <w:color w:val="000000" w:themeColor="text1"/>
                <w:sz w:val="24"/>
                <w:szCs w:val="24"/>
              </w:rPr>
              <w:t>名称</w:t>
            </w:r>
          </w:p>
        </w:tc>
        <w:tc>
          <w:tcPr>
            <w:tcW w:w="5103" w:type="dxa"/>
            <w:vAlign w:val="center"/>
          </w:tcPr>
          <w:p w:rsidR="008E1965" w:rsidRDefault="000D51EC">
            <w:pPr>
              <w:spacing w:line="273" w:lineRule="auto"/>
              <w:ind w:firstLineChars="100" w:firstLine="240"/>
              <w:jc w:val="center"/>
              <w:rPr>
                <w:rFonts w:ascii="Times New Roman" w:hAnsi="Times New Roman"/>
                <w:color w:val="000000" w:themeColor="text1"/>
                <w:sz w:val="24"/>
                <w:szCs w:val="24"/>
              </w:rPr>
            </w:pPr>
            <w:r>
              <w:rPr>
                <w:rFonts w:ascii="Times New Roman" w:hAnsi="Times New Roman" w:hint="eastAsia"/>
                <w:color w:val="000000" w:themeColor="text1"/>
                <w:sz w:val="24"/>
                <w:szCs w:val="24"/>
              </w:rPr>
              <w:t>参数和要求</w:t>
            </w:r>
          </w:p>
        </w:tc>
        <w:tc>
          <w:tcPr>
            <w:tcW w:w="1166" w:type="dxa"/>
            <w:vAlign w:val="center"/>
          </w:tcPr>
          <w:p w:rsidR="008E1965" w:rsidRDefault="000D51EC">
            <w:pPr>
              <w:spacing w:line="273" w:lineRule="auto"/>
              <w:ind w:firstLineChars="100" w:firstLine="240"/>
              <w:jc w:val="center"/>
              <w:rPr>
                <w:rFonts w:ascii="宋体" w:hAnsi="宋体"/>
                <w:color w:val="000000" w:themeColor="text1"/>
                <w:sz w:val="24"/>
                <w:szCs w:val="24"/>
              </w:rPr>
            </w:pPr>
            <w:r>
              <w:rPr>
                <w:rFonts w:ascii="宋体" w:hAnsi="宋体" w:hint="eastAsia"/>
                <w:color w:val="000000" w:themeColor="text1"/>
                <w:sz w:val="24"/>
                <w:szCs w:val="24"/>
              </w:rPr>
              <w:t>数量</w:t>
            </w:r>
          </w:p>
        </w:tc>
      </w:tr>
      <w:tr w:rsidR="008E1965">
        <w:trPr>
          <w:trHeight w:val="1655"/>
        </w:trPr>
        <w:tc>
          <w:tcPr>
            <w:tcW w:w="940" w:type="dxa"/>
            <w:vAlign w:val="center"/>
          </w:tcPr>
          <w:p w:rsidR="008E1965" w:rsidRDefault="000D51EC">
            <w:pPr>
              <w:spacing w:after="0" w:line="240" w:lineRule="auto"/>
              <w:ind w:firstLineChars="100" w:firstLine="200"/>
              <w:rPr>
                <w:rFonts w:ascii="Times New Roman" w:hAnsi="Times New Roman"/>
                <w:color w:val="000000" w:themeColor="text1"/>
                <w:sz w:val="20"/>
                <w:szCs w:val="20"/>
              </w:rPr>
            </w:pPr>
            <w:r>
              <w:rPr>
                <w:rFonts w:ascii="Times New Roman" w:hAnsi="Times New Roman" w:hint="eastAsia"/>
                <w:color w:val="000000" w:themeColor="text1"/>
                <w:sz w:val="20"/>
                <w:szCs w:val="20"/>
              </w:rPr>
              <w:t>1</w:t>
            </w:r>
          </w:p>
        </w:tc>
        <w:tc>
          <w:tcPr>
            <w:tcW w:w="1559" w:type="dxa"/>
            <w:vAlign w:val="center"/>
          </w:tcPr>
          <w:p w:rsidR="008E1965" w:rsidRDefault="000D51EC">
            <w:pPr>
              <w:spacing w:after="0" w:line="240" w:lineRule="auto"/>
              <w:jc w:val="center"/>
              <w:rPr>
                <w:rFonts w:ascii="Times New Roman" w:hAnsi="Times New Roman" w:cs="宋体"/>
                <w:color w:val="000000" w:themeColor="text1"/>
                <w:sz w:val="20"/>
                <w:szCs w:val="20"/>
              </w:rPr>
            </w:pPr>
            <w:r>
              <w:rPr>
                <w:rFonts w:ascii="Times New Roman" w:hAnsi="Times New Roman" w:cs="宋体" w:hint="eastAsia"/>
                <w:color w:val="000000" w:themeColor="text1"/>
                <w:sz w:val="20"/>
                <w:szCs w:val="20"/>
              </w:rPr>
              <w:t>物联网实验箱</w:t>
            </w:r>
          </w:p>
        </w:tc>
        <w:tc>
          <w:tcPr>
            <w:tcW w:w="5103" w:type="dxa"/>
            <w:vAlign w:val="center"/>
          </w:tcPr>
          <w:p w:rsidR="008E1965" w:rsidRDefault="000D51EC">
            <w:pPr>
              <w:pStyle w:val="a7"/>
              <w:numPr>
                <w:ilvl w:val="0"/>
                <w:numId w:val="3"/>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产品性能与配套服务要求</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实验箱电源输入：</w:t>
            </w:r>
            <w:r>
              <w:rPr>
                <w:rFonts w:ascii="Times New Roman" w:hAnsi="Times New Roman" w:hint="eastAsia"/>
                <w:color w:val="000000" w:themeColor="text1"/>
                <w:kern w:val="0"/>
                <w:sz w:val="20"/>
                <w:szCs w:val="20"/>
              </w:rPr>
              <w:t>DC 12V/3A</w:t>
            </w:r>
            <w:r>
              <w:rPr>
                <w:rFonts w:ascii="Times New Roman" w:hAnsi="Times New Roman" w:hint="eastAsia"/>
                <w:color w:val="000000" w:themeColor="text1"/>
                <w:kern w:val="0"/>
                <w:sz w:val="20"/>
                <w:szCs w:val="20"/>
              </w:rPr>
              <w:t>；实验模块电源：</w:t>
            </w:r>
            <w:r>
              <w:rPr>
                <w:rFonts w:ascii="Times New Roman" w:hAnsi="Times New Roman" w:hint="eastAsia"/>
                <w:color w:val="000000" w:themeColor="text1"/>
                <w:kern w:val="0"/>
                <w:sz w:val="20"/>
                <w:szCs w:val="20"/>
              </w:rPr>
              <w:t>DC</w:t>
            </w:r>
            <w:r>
              <w:rPr>
                <w:rFonts w:ascii="Times New Roman" w:hAnsi="Times New Roman"/>
                <w:color w:val="000000" w:themeColor="text1"/>
                <w:kern w:val="0"/>
                <w:sz w:val="20"/>
                <w:szCs w:val="20"/>
              </w:rPr>
              <w:t xml:space="preserve"> </w:t>
            </w:r>
            <w:r>
              <w:rPr>
                <w:rFonts w:ascii="Times New Roman" w:hAnsi="Times New Roman" w:hint="eastAsia"/>
                <w:color w:val="000000" w:themeColor="text1"/>
                <w:kern w:val="0"/>
                <w:sz w:val="20"/>
                <w:szCs w:val="20"/>
              </w:rPr>
              <w:t>5V</w:t>
            </w:r>
            <w:r>
              <w:rPr>
                <w:rFonts w:ascii="Times New Roman" w:hAnsi="Times New Roman" w:hint="eastAsia"/>
                <w:color w:val="000000" w:themeColor="text1"/>
                <w:kern w:val="0"/>
                <w:sz w:val="20"/>
                <w:szCs w:val="20"/>
              </w:rPr>
              <w:t>。</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核心控制器模块</w:t>
            </w:r>
          </w:p>
          <w:p w:rsidR="008E1965" w:rsidRDefault="000D51EC">
            <w:pPr>
              <w:pStyle w:val="a7"/>
              <w:numPr>
                <w:ilvl w:val="0"/>
                <w:numId w:val="5"/>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采用</w:t>
            </w:r>
            <w:r>
              <w:rPr>
                <w:rFonts w:ascii="Times New Roman" w:hAnsi="Times New Roman" w:hint="eastAsia"/>
                <w:color w:val="000000" w:themeColor="text1"/>
                <w:kern w:val="0"/>
                <w:sz w:val="20"/>
                <w:szCs w:val="20"/>
              </w:rPr>
              <w:t>STM32</w:t>
            </w:r>
            <w:r>
              <w:rPr>
                <w:rFonts w:ascii="Times New Roman" w:hAnsi="Times New Roman" w:hint="eastAsia"/>
                <w:color w:val="000000" w:themeColor="text1"/>
                <w:kern w:val="0"/>
                <w:sz w:val="20"/>
                <w:szCs w:val="20"/>
              </w:rPr>
              <w:t>作为核心控制器。</w:t>
            </w:r>
          </w:p>
          <w:p w:rsidR="008E1965" w:rsidRDefault="000D51EC">
            <w:pPr>
              <w:pStyle w:val="a7"/>
              <w:widowControl/>
              <w:numPr>
                <w:ilvl w:val="0"/>
                <w:numId w:val="4"/>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通信模组模块</w:t>
            </w:r>
          </w:p>
          <w:p w:rsidR="008E1965" w:rsidRDefault="000D51EC">
            <w:pPr>
              <w:pStyle w:val="a7"/>
              <w:widowControl/>
              <w:numPr>
                <w:ilvl w:val="0"/>
                <w:numId w:val="6"/>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lastRenderedPageBreak/>
              <w:t>通信模组丰富，且类别不少于</w:t>
            </w:r>
            <w:r>
              <w:rPr>
                <w:rFonts w:ascii="Times New Roman" w:hAnsi="Times New Roman" w:hint="eastAsia"/>
                <w:color w:val="000000" w:themeColor="text1"/>
                <w:kern w:val="0"/>
                <w:sz w:val="20"/>
                <w:szCs w:val="20"/>
              </w:rPr>
              <w:t>5</w:t>
            </w:r>
            <w:r>
              <w:rPr>
                <w:rFonts w:ascii="Times New Roman" w:hAnsi="Times New Roman" w:hint="eastAsia"/>
                <w:color w:val="000000" w:themeColor="text1"/>
                <w:kern w:val="0"/>
                <w:sz w:val="20"/>
                <w:szCs w:val="20"/>
              </w:rPr>
              <w:t>种。</w:t>
            </w:r>
          </w:p>
          <w:p w:rsidR="008E1965" w:rsidRDefault="000D51EC">
            <w:pPr>
              <w:pStyle w:val="a7"/>
              <w:widowControl/>
              <w:numPr>
                <w:ilvl w:val="0"/>
                <w:numId w:val="6"/>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需包含</w:t>
            </w:r>
            <w:r>
              <w:rPr>
                <w:rFonts w:ascii="Times New Roman" w:hAnsi="Times New Roman" w:hint="eastAsia"/>
                <w:color w:val="000000" w:themeColor="text1"/>
                <w:kern w:val="0"/>
                <w:sz w:val="20"/>
                <w:szCs w:val="20"/>
              </w:rPr>
              <w:t>NB,WIFI,2G</w:t>
            </w:r>
            <w:r>
              <w:rPr>
                <w:rFonts w:ascii="Times New Roman" w:hAnsi="Times New Roman" w:hint="eastAsia"/>
                <w:color w:val="000000" w:themeColor="text1"/>
                <w:kern w:val="0"/>
                <w:sz w:val="20"/>
                <w:szCs w:val="20"/>
              </w:rPr>
              <w:t>等通讯模组。</w:t>
            </w:r>
          </w:p>
          <w:p w:rsidR="008E1965" w:rsidRDefault="000D51EC">
            <w:pPr>
              <w:pStyle w:val="a7"/>
              <w:widowControl/>
              <w:numPr>
                <w:ilvl w:val="0"/>
                <w:numId w:val="4"/>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检测模组模块</w:t>
            </w:r>
          </w:p>
          <w:p w:rsidR="008E1965" w:rsidRDefault="000D51EC">
            <w:pPr>
              <w:pStyle w:val="a7"/>
              <w:widowControl/>
              <w:numPr>
                <w:ilvl w:val="0"/>
                <w:numId w:val="7"/>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检测模组丰富，且类别不少于</w:t>
            </w:r>
            <w:r>
              <w:rPr>
                <w:rFonts w:ascii="Times New Roman" w:hAnsi="Times New Roman"/>
                <w:color w:val="000000" w:themeColor="text1"/>
                <w:kern w:val="0"/>
                <w:sz w:val="20"/>
                <w:szCs w:val="20"/>
              </w:rPr>
              <w:t>10</w:t>
            </w:r>
            <w:r>
              <w:rPr>
                <w:rFonts w:ascii="Times New Roman" w:hAnsi="Times New Roman" w:hint="eastAsia"/>
                <w:color w:val="000000" w:themeColor="text1"/>
                <w:kern w:val="0"/>
                <w:sz w:val="20"/>
                <w:szCs w:val="20"/>
              </w:rPr>
              <w:t>种。</w:t>
            </w:r>
          </w:p>
          <w:p w:rsidR="008E1965" w:rsidRDefault="000D51EC">
            <w:pPr>
              <w:pStyle w:val="a7"/>
              <w:widowControl/>
              <w:numPr>
                <w:ilvl w:val="0"/>
                <w:numId w:val="7"/>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需包含温度、湿度、气压、光照、加速度检测模组。</w:t>
            </w:r>
          </w:p>
          <w:p w:rsidR="008E1965" w:rsidRDefault="000D51EC">
            <w:pPr>
              <w:pStyle w:val="a7"/>
              <w:widowControl/>
              <w:numPr>
                <w:ilvl w:val="0"/>
                <w:numId w:val="4"/>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执行模组模块</w:t>
            </w:r>
          </w:p>
          <w:p w:rsidR="008E1965" w:rsidRDefault="000D51EC">
            <w:pPr>
              <w:pStyle w:val="a7"/>
              <w:widowControl/>
              <w:numPr>
                <w:ilvl w:val="0"/>
                <w:numId w:val="8"/>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执行模组丰富，且类别不少于</w:t>
            </w:r>
            <w:r>
              <w:rPr>
                <w:rFonts w:ascii="Times New Roman" w:hAnsi="Times New Roman"/>
                <w:color w:val="000000" w:themeColor="text1"/>
                <w:kern w:val="0"/>
                <w:sz w:val="20"/>
                <w:szCs w:val="20"/>
              </w:rPr>
              <w:t>8</w:t>
            </w:r>
            <w:r>
              <w:rPr>
                <w:rFonts w:ascii="Times New Roman" w:hAnsi="Times New Roman" w:hint="eastAsia"/>
                <w:color w:val="000000" w:themeColor="text1"/>
                <w:kern w:val="0"/>
                <w:sz w:val="20"/>
                <w:szCs w:val="20"/>
              </w:rPr>
              <w:t>种。</w:t>
            </w:r>
          </w:p>
          <w:p w:rsidR="008E1965" w:rsidRDefault="000D51EC">
            <w:pPr>
              <w:pStyle w:val="a7"/>
              <w:widowControl/>
              <w:numPr>
                <w:ilvl w:val="0"/>
                <w:numId w:val="8"/>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需包含机械振动马达、风扇、</w:t>
            </w:r>
            <w:r>
              <w:rPr>
                <w:rFonts w:ascii="Times New Roman" w:hAnsi="Times New Roman" w:hint="eastAsia"/>
                <w:color w:val="000000" w:themeColor="text1"/>
                <w:kern w:val="0"/>
                <w:sz w:val="20"/>
                <w:szCs w:val="20"/>
              </w:rPr>
              <w:t>I</w:t>
            </w:r>
            <w:r>
              <w:rPr>
                <w:rFonts w:ascii="Times New Roman" w:hAnsi="Times New Roman"/>
                <w:color w:val="000000" w:themeColor="text1"/>
                <w:kern w:val="0"/>
                <w:sz w:val="20"/>
                <w:szCs w:val="20"/>
              </w:rPr>
              <w:t>/O</w:t>
            </w:r>
            <w:r>
              <w:rPr>
                <w:rFonts w:ascii="Times New Roman" w:hAnsi="Times New Roman" w:hint="eastAsia"/>
                <w:color w:val="000000" w:themeColor="text1"/>
                <w:kern w:val="0"/>
                <w:sz w:val="20"/>
                <w:szCs w:val="20"/>
              </w:rPr>
              <w:t>扩展执行模组。</w:t>
            </w:r>
          </w:p>
          <w:p w:rsidR="008E1965" w:rsidRDefault="000D51EC">
            <w:pPr>
              <w:pStyle w:val="a7"/>
              <w:widowControl/>
              <w:numPr>
                <w:ilvl w:val="0"/>
                <w:numId w:val="4"/>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显示模组模块</w:t>
            </w:r>
          </w:p>
          <w:p w:rsidR="008E1965" w:rsidRDefault="000D51EC">
            <w:pPr>
              <w:pStyle w:val="a7"/>
              <w:widowControl/>
              <w:numPr>
                <w:ilvl w:val="0"/>
                <w:numId w:val="9"/>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尺寸</w:t>
            </w:r>
            <w:r>
              <w:rPr>
                <w:rFonts w:ascii="Times New Roman" w:hAnsi="Times New Roman" w:hint="eastAsia"/>
                <w:color w:val="000000" w:themeColor="text1"/>
                <w:kern w:val="0"/>
                <w:sz w:val="20"/>
                <w:szCs w:val="20"/>
              </w:rPr>
              <w:t>1.44</w:t>
            </w:r>
            <w:r>
              <w:rPr>
                <w:rFonts w:ascii="Times New Roman" w:hAnsi="Times New Roman" w:hint="eastAsia"/>
                <w:color w:val="000000" w:themeColor="text1"/>
                <w:kern w:val="0"/>
                <w:sz w:val="20"/>
                <w:szCs w:val="20"/>
              </w:rPr>
              <w:t>寸</w:t>
            </w:r>
            <w:r>
              <w:rPr>
                <w:rFonts w:ascii="Times New Roman" w:hAnsi="Times New Roman" w:hint="eastAsia"/>
                <w:color w:val="000000" w:themeColor="text1"/>
                <w:kern w:val="0"/>
                <w:sz w:val="20"/>
                <w:szCs w:val="20"/>
              </w:rPr>
              <w:t>128*128LCD</w:t>
            </w:r>
          </w:p>
          <w:p w:rsidR="008E1965" w:rsidRDefault="000D51EC">
            <w:pPr>
              <w:pStyle w:val="a7"/>
              <w:widowControl/>
              <w:numPr>
                <w:ilvl w:val="0"/>
                <w:numId w:val="9"/>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信息显示丰富</w:t>
            </w:r>
          </w:p>
          <w:p w:rsidR="008E1965" w:rsidRDefault="000D51EC">
            <w:pPr>
              <w:pStyle w:val="a7"/>
              <w:widowControl/>
              <w:numPr>
                <w:ilvl w:val="0"/>
                <w:numId w:val="4"/>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教程与讲义</w:t>
            </w:r>
          </w:p>
          <w:p w:rsidR="008E1965" w:rsidRDefault="000D51EC">
            <w:pPr>
              <w:pStyle w:val="a7"/>
              <w:widowControl/>
              <w:numPr>
                <w:ilvl w:val="0"/>
                <w:numId w:val="10"/>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提供产品相关配套教程</w:t>
            </w:r>
          </w:p>
          <w:p w:rsidR="008E1965" w:rsidRDefault="000D51EC">
            <w:pPr>
              <w:pStyle w:val="a7"/>
              <w:widowControl/>
              <w:numPr>
                <w:ilvl w:val="0"/>
                <w:numId w:val="10"/>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提供详细文案，包含模组和通信协议相关文案。</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实验室底板</w:t>
            </w:r>
          </w:p>
          <w:p w:rsidR="008E1965" w:rsidRDefault="000D51EC">
            <w:pPr>
              <w:pStyle w:val="a7"/>
              <w:numPr>
                <w:ilvl w:val="0"/>
                <w:numId w:val="11"/>
              </w:numPr>
              <w:spacing w:after="0" w:line="240" w:lineRule="auto"/>
              <w:ind w:firstLineChars="0"/>
              <w:rPr>
                <w:rFonts w:ascii="Times New Roman" w:hAnsi="Times New Roman"/>
                <w:color w:val="000000" w:themeColor="text1"/>
                <w:kern w:val="0"/>
                <w:sz w:val="20"/>
                <w:szCs w:val="20"/>
              </w:rPr>
            </w:pPr>
            <w:r>
              <w:rPr>
                <w:rFonts w:ascii="Times New Roman" w:hAnsi="Times New Roman"/>
                <w:color w:val="000000" w:themeColor="text1"/>
                <w:kern w:val="0"/>
                <w:sz w:val="20"/>
                <w:szCs w:val="20"/>
              </w:rPr>
              <w:t>实验箱底</w:t>
            </w:r>
            <w:proofErr w:type="gramStart"/>
            <w:r>
              <w:rPr>
                <w:rFonts w:ascii="Times New Roman" w:hAnsi="Times New Roman"/>
                <w:color w:val="000000" w:themeColor="text1"/>
                <w:kern w:val="0"/>
                <w:sz w:val="20"/>
                <w:szCs w:val="20"/>
              </w:rPr>
              <w:t>板</w:t>
            </w:r>
            <w:r>
              <w:rPr>
                <w:rFonts w:ascii="Times New Roman" w:hAnsi="Times New Roman" w:hint="eastAsia"/>
                <w:color w:val="000000" w:themeColor="text1"/>
                <w:kern w:val="0"/>
                <w:sz w:val="20"/>
                <w:szCs w:val="20"/>
              </w:rPr>
              <w:t>同时</w:t>
            </w:r>
            <w:proofErr w:type="gramEnd"/>
            <w:r>
              <w:rPr>
                <w:rFonts w:ascii="Times New Roman" w:hAnsi="Times New Roman"/>
                <w:color w:val="000000" w:themeColor="text1"/>
                <w:kern w:val="0"/>
                <w:sz w:val="20"/>
                <w:szCs w:val="20"/>
              </w:rPr>
              <w:t>搭载</w:t>
            </w:r>
            <m:oMath>
              <m:r>
                <m:rPr>
                  <m:sty m:val="p"/>
                </m:rPr>
                <w:rPr>
                  <w:rFonts w:ascii="Cambria Math" w:hAnsi="Cambria Math" w:hint="eastAsia"/>
                  <w:color w:val="000000" w:themeColor="text1"/>
                  <w:kern w:val="0"/>
                  <w:sz w:val="20"/>
                  <w:szCs w:val="20"/>
                </w:rPr>
                <m:t>不低于</m:t>
              </m:r>
              <m:r>
                <m:rPr>
                  <m:sty m:val="p"/>
                </m:rPr>
                <w:rPr>
                  <w:rFonts w:ascii="Cambria Math" w:hAnsi="Cambria Math"/>
                  <w:color w:val="000000" w:themeColor="text1"/>
                  <w:kern w:val="0"/>
                  <w:sz w:val="20"/>
                  <w:szCs w:val="20"/>
                </w:rPr>
                <m:t>12</m:t>
              </m:r>
            </m:oMath>
            <w:proofErr w:type="gramStart"/>
            <w:r>
              <w:rPr>
                <w:rFonts w:ascii="Times New Roman" w:hAnsi="Times New Roman" w:hint="eastAsia"/>
                <w:color w:val="000000" w:themeColor="text1"/>
                <w:kern w:val="0"/>
                <w:sz w:val="20"/>
                <w:szCs w:val="20"/>
              </w:rPr>
              <w:t>个</w:t>
            </w:r>
            <w:proofErr w:type="gramEnd"/>
            <w:r>
              <w:rPr>
                <w:rFonts w:ascii="Times New Roman" w:hAnsi="Times New Roman"/>
                <w:color w:val="000000" w:themeColor="text1"/>
                <w:kern w:val="0"/>
                <w:sz w:val="20"/>
                <w:szCs w:val="20"/>
              </w:rPr>
              <w:t>实验模块。</w:t>
            </w:r>
          </w:p>
          <w:p w:rsidR="008E1965" w:rsidRDefault="000D51EC">
            <w:pPr>
              <w:pStyle w:val="a7"/>
              <w:numPr>
                <w:ilvl w:val="0"/>
                <w:numId w:val="11"/>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模块连接有</w:t>
            </w:r>
            <w:r>
              <w:rPr>
                <w:rFonts w:ascii="Times New Roman" w:hAnsi="Times New Roman"/>
                <w:color w:val="000000" w:themeColor="text1"/>
                <w:kern w:val="0"/>
                <w:sz w:val="20"/>
                <w:szCs w:val="20"/>
              </w:rPr>
              <w:t>防倒插设计。</w:t>
            </w:r>
          </w:p>
          <w:p w:rsidR="008E1965" w:rsidRDefault="000D51EC">
            <w:pPr>
              <w:pStyle w:val="a7"/>
              <w:numPr>
                <w:ilvl w:val="0"/>
                <w:numId w:val="11"/>
              </w:numPr>
              <w:spacing w:after="0" w:line="240" w:lineRule="auto"/>
              <w:ind w:firstLineChars="0"/>
              <w:rPr>
                <w:rFonts w:ascii="Times New Roman" w:hAnsi="Times New Roman"/>
                <w:color w:val="000000" w:themeColor="text1"/>
                <w:kern w:val="0"/>
                <w:sz w:val="20"/>
                <w:szCs w:val="20"/>
              </w:rPr>
            </w:pPr>
            <w:r>
              <w:rPr>
                <w:rFonts w:ascii="Times New Roman" w:hAnsi="Times New Roman"/>
                <w:color w:val="000000" w:themeColor="text1"/>
                <w:kern w:val="0"/>
                <w:sz w:val="20"/>
                <w:szCs w:val="20"/>
              </w:rPr>
              <w:t>模块接口具有互换性，模块可以随意放置在实验箱的任意接口上。</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实验箱链接</w:t>
            </w:r>
          </w:p>
          <w:p w:rsidR="008E1965" w:rsidRDefault="000D51EC">
            <w:pPr>
              <w:pStyle w:val="a7"/>
              <w:numPr>
                <w:ilvl w:val="0"/>
                <w:numId w:val="12"/>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使用</w:t>
            </w:r>
            <w:r>
              <w:rPr>
                <w:rFonts w:ascii="Times New Roman" w:hAnsi="Times New Roman"/>
                <w:color w:val="000000" w:themeColor="text1"/>
                <w:kern w:val="0"/>
                <w:sz w:val="20"/>
                <w:szCs w:val="20"/>
              </w:rPr>
              <w:t>一根串口</w:t>
            </w:r>
            <w:proofErr w:type="gramStart"/>
            <w:r>
              <w:rPr>
                <w:rFonts w:ascii="Times New Roman" w:hAnsi="Times New Roman"/>
                <w:color w:val="000000" w:themeColor="text1"/>
                <w:kern w:val="0"/>
                <w:sz w:val="20"/>
                <w:szCs w:val="20"/>
              </w:rPr>
              <w:t>线</w:t>
            </w:r>
            <w:r>
              <w:rPr>
                <w:rFonts w:ascii="Times New Roman" w:hAnsi="Times New Roman" w:hint="eastAsia"/>
                <w:color w:val="000000" w:themeColor="text1"/>
                <w:kern w:val="0"/>
                <w:sz w:val="20"/>
                <w:szCs w:val="20"/>
              </w:rPr>
              <w:t>实现</w:t>
            </w:r>
            <w:proofErr w:type="gramEnd"/>
            <w:r>
              <w:rPr>
                <w:rFonts w:ascii="Times New Roman" w:hAnsi="Times New Roman"/>
                <w:color w:val="000000" w:themeColor="text1"/>
                <w:kern w:val="0"/>
                <w:sz w:val="20"/>
                <w:szCs w:val="20"/>
              </w:rPr>
              <w:t>实验箱</w:t>
            </w:r>
            <w:r>
              <w:rPr>
                <w:rFonts w:ascii="Times New Roman" w:hAnsi="Times New Roman" w:hint="eastAsia"/>
                <w:color w:val="000000" w:themeColor="text1"/>
                <w:kern w:val="0"/>
                <w:sz w:val="20"/>
                <w:szCs w:val="20"/>
              </w:rPr>
              <w:t>的程序下载和</w:t>
            </w:r>
            <w:r>
              <w:rPr>
                <w:rFonts w:ascii="Times New Roman" w:hAnsi="Times New Roman"/>
                <w:color w:val="000000" w:themeColor="text1"/>
                <w:kern w:val="0"/>
                <w:sz w:val="20"/>
                <w:szCs w:val="20"/>
              </w:rPr>
              <w:t>通信。</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w:t>
            </w:r>
            <w:r>
              <w:rPr>
                <w:rFonts w:ascii="Times New Roman" w:hAnsi="Times New Roman" w:hint="eastAsia"/>
                <w:color w:val="000000" w:themeColor="text1"/>
                <w:kern w:val="0"/>
                <w:sz w:val="20"/>
                <w:szCs w:val="20"/>
              </w:rPr>
              <w:t>可提供物联网实践课程培训以及</w:t>
            </w:r>
            <w:r>
              <w:rPr>
                <w:rFonts w:ascii="Times New Roman" w:hAnsi="Times New Roman" w:hint="eastAsia"/>
                <w:color w:val="000000" w:themeColor="text1"/>
                <w:kern w:val="0"/>
                <w:sz w:val="20"/>
                <w:szCs w:val="20"/>
              </w:rPr>
              <w:t>ONENET</w:t>
            </w:r>
            <w:r>
              <w:rPr>
                <w:rFonts w:ascii="Times New Roman" w:hAnsi="Times New Roman" w:hint="eastAsia"/>
                <w:color w:val="000000" w:themeColor="text1"/>
                <w:kern w:val="0"/>
                <w:sz w:val="20"/>
                <w:szCs w:val="20"/>
              </w:rPr>
              <w:t>认证培训服务。</w:t>
            </w:r>
          </w:p>
          <w:p w:rsidR="008E1965" w:rsidRDefault="000D51EC">
            <w:pPr>
              <w:pStyle w:val="a7"/>
              <w:numPr>
                <w:ilvl w:val="0"/>
                <w:numId w:val="4"/>
              </w:numPr>
              <w:spacing w:after="0" w:line="240" w:lineRule="auto"/>
              <w:ind w:firstLineChars="0"/>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根据需求，提供模块定制服务。</w:t>
            </w:r>
          </w:p>
          <w:p w:rsidR="008E1965" w:rsidRDefault="000D51EC">
            <w:pPr>
              <w:widowControl/>
              <w:spacing w:after="0" w:line="240" w:lineRule="auto"/>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二、</w:t>
            </w:r>
            <w:r>
              <w:rPr>
                <w:rFonts w:ascii="Times New Roman" w:hAnsi="Times New Roman" w:hint="eastAsia"/>
                <w:color w:val="000000" w:themeColor="text1"/>
                <w:kern w:val="0"/>
                <w:sz w:val="20"/>
                <w:szCs w:val="20"/>
              </w:rPr>
              <w:t xml:space="preserve"> </w:t>
            </w:r>
            <w:r>
              <w:rPr>
                <w:rFonts w:ascii="Times New Roman" w:hAnsi="Times New Roman" w:hint="eastAsia"/>
                <w:color w:val="000000" w:themeColor="text1"/>
                <w:kern w:val="0"/>
                <w:sz w:val="20"/>
                <w:szCs w:val="20"/>
              </w:rPr>
              <w:t>可开设实验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电子时钟实验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震动报警实验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噪声仪实验</w:t>
            </w:r>
            <w:r>
              <w:rPr>
                <w:rFonts w:ascii="Times New Roman" w:hAnsi="Times New Roman" w:hint="eastAsia"/>
                <w:color w:val="000000" w:themeColor="text1"/>
                <w:kern w:val="0"/>
                <w:sz w:val="20"/>
                <w:szCs w:val="20"/>
              </w:rPr>
              <w:tab/>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超声波测距仪实验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空气质量监测实验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室内光照控制实验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智能穿戴设备实验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手机</w:t>
            </w:r>
            <w:proofErr w:type="gramStart"/>
            <w:r>
              <w:rPr>
                <w:rFonts w:ascii="Times New Roman" w:hAnsi="Times New Roman" w:hint="eastAsia"/>
                <w:color w:val="000000" w:themeColor="text1"/>
                <w:kern w:val="0"/>
                <w:sz w:val="20"/>
                <w:szCs w:val="20"/>
              </w:rPr>
              <w:t>蓝牙控制</w:t>
            </w:r>
            <w:proofErr w:type="gramEnd"/>
            <w:r>
              <w:rPr>
                <w:rFonts w:ascii="Times New Roman" w:hAnsi="Times New Roman" w:hint="eastAsia"/>
                <w:color w:val="000000" w:themeColor="text1"/>
                <w:kern w:val="0"/>
                <w:sz w:val="20"/>
                <w:szCs w:val="20"/>
              </w:rPr>
              <w:t>实验</w:t>
            </w:r>
          </w:p>
          <w:p w:rsidR="008E1965" w:rsidRDefault="000D51EC">
            <w:pPr>
              <w:pStyle w:val="a7"/>
              <w:widowControl/>
              <w:numPr>
                <w:ilvl w:val="0"/>
                <w:numId w:val="13"/>
              </w:numPr>
              <w:spacing w:after="0" w:line="240" w:lineRule="auto"/>
              <w:ind w:firstLineChars="0"/>
              <w:jc w:val="left"/>
              <w:rPr>
                <w:rFonts w:ascii="Times New Roman" w:hAnsi="Times New Roman"/>
                <w:color w:val="000000" w:themeColor="text1"/>
                <w:kern w:val="0"/>
                <w:sz w:val="20"/>
                <w:szCs w:val="20"/>
              </w:rPr>
            </w:pPr>
            <w:r>
              <w:rPr>
                <w:rFonts w:ascii="Times New Roman" w:hAnsi="Times New Roman" w:hint="eastAsia"/>
                <w:color w:val="000000" w:themeColor="text1"/>
                <w:kern w:val="0"/>
                <w:sz w:val="20"/>
                <w:szCs w:val="20"/>
              </w:rPr>
              <w:t>室内环境检测实验</w:t>
            </w:r>
          </w:p>
          <w:p w:rsidR="008E1965" w:rsidRDefault="000D51EC">
            <w:pPr>
              <w:spacing w:after="0" w:line="240" w:lineRule="auto"/>
              <w:rPr>
                <w:rFonts w:ascii="Times New Roman" w:hAnsi="Times New Roman"/>
                <w:sz w:val="20"/>
                <w:szCs w:val="20"/>
              </w:rPr>
            </w:pPr>
            <w:r>
              <w:rPr>
                <w:rFonts w:ascii="Times New Roman" w:hAnsi="Times New Roman" w:hint="eastAsia"/>
                <w:color w:val="000000" w:themeColor="text1"/>
                <w:kern w:val="0"/>
                <w:sz w:val="20"/>
                <w:szCs w:val="20"/>
              </w:rPr>
              <w:t xml:space="preserve">* </w:t>
            </w:r>
            <w:r>
              <w:rPr>
                <w:rFonts w:ascii="Times New Roman" w:hAnsi="Times New Roman" w:hint="eastAsia"/>
                <w:color w:val="000000" w:themeColor="text1"/>
                <w:kern w:val="0"/>
                <w:sz w:val="20"/>
                <w:szCs w:val="20"/>
              </w:rPr>
              <w:t>根据实验需求，提供配套实验模块。并可对接学校已有的物联网</w:t>
            </w:r>
            <w:r>
              <w:rPr>
                <w:rFonts w:ascii="Times New Roman" w:hAnsi="Times New Roman" w:hint="eastAsia"/>
                <w:color w:val="000000" w:themeColor="text1"/>
                <w:kern w:val="0"/>
                <w:sz w:val="20"/>
                <w:szCs w:val="20"/>
              </w:rPr>
              <w:t>ONENET</w:t>
            </w:r>
            <w:r>
              <w:rPr>
                <w:rFonts w:ascii="Times New Roman" w:hAnsi="Times New Roman" w:hint="eastAsia"/>
                <w:color w:val="000000" w:themeColor="text1"/>
                <w:kern w:val="0"/>
                <w:sz w:val="20"/>
                <w:szCs w:val="20"/>
              </w:rPr>
              <w:t>云平台。</w:t>
            </w:r>
          </w:p>
        </w:tc>
        <w:tc>
          <w:tcPr>
            <w:tcW w:w="1166" w:type="dxa"/>
            <w:vAlign w:val="center"/>
          </w:tcPr>
          <w:p w:rsidR="008E1965" w:rsidRDefault="000D51EC">
            <w:pPr>
              <w:spacing w:after="0" w:line="240" w:lineRule="auto"/>
              <w:jc w:val="center"/>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6</w:t>
            </w:r>
            <w:r>
              <w:rPr>
                <w:rFonts w:ascii="Times New Roman" w:hAnsi="Times New Roman" w:hint="eastAsia"/>
                <w:color w:val="000000" w:themeColor="text1"/>
                <w:sz w:val="20"/>
                <w:szCs w:val="20"/>
              </w:rPr>
              <w:t>套</w:t>
            </w:r>
          </w:p>
        </w:tc>
      </w:tr>
      <w:tr w:rsidR="008E1965">
        <w:trPr>
          <w:trHeight w:val="1655"/>
        </w:trPr>
        <w:tc>
          <w:tcPr>
            <w:tcW w:w="940" w:type="dxa"/>
            <w:vAlign w:val="center"/>
          </w:tcPr>
          <w:p w:rsidR="008E1965" w:rsidRDefault="000D51EC">
            <w:pPr>
              <w:spacing w:after="0" w:line="240" w:lineRule="auto"/>
              <w:ind w:firstLineChars="100" w:firstLine="200"/>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2</w:t>
            </w:r>
          </w:p>
        </w:tc>
        <w:tc>
          <w:tcPr>
            <w:tcW w:w="1559" w:type="dxa"/>
            <w:vAlign w:val="center"/>
          </w:tcPr>
          <w:p w:rsidR="008E1965" w:rsidRDefault="000D51EC">
            <w:pPr>
              <w:spacing w:after="0" w:line="240" w:lineRule="auto"/>
              <w:jc w:val="center"/>
              <w:rPr>
                <w:rFonts w:ascii="Times New Roman" w:hAnsi="Times New Roman" w:cs="宋体"/>
                <w:color w:val="000000" w:themeColor="text1"/>
                <w:sz w:val="20"/>
                <w:szCs w:val="20"/>
              </w:rPr>
            </w:pPr>
            <w:r>
              <w:rPr>
                <w:rFonts w:ascii="Times New Roman" w:hAnsi="Times New Roman" w:hint="eastAsia"/>
                <w:sz w:val="20"/>
                <w:szCs w:val="20"/>
              </w:rPr>
              <w:t>全身动作捕捉系统</w:t>
            </w:r>
          </w:p>
        </w:tc>
        <w:tc>
          <w:tcPr>
            <w:tcW w:w="5103" w:type="dxa"/>
            <w:vAlign w:val="center"/>
          </w:tcPr>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基于</w:t>
            </w:r>
            <w:r>
              <w:rPr>
                <w:rFonts w:ascii="Times New Roman" w:hAnsi="Times New Roman" w:hint="eastAsia"/>
                <w:sz w:val="20"/>
                <w:szCs w:val="20"/>
              </w:rPr>
              <w:t>3</w:t>
            </w:r>
            <w:r>
              <w:rPr>
                <w:rFonts w:ascii="Times New Roman" w:hAnsi="Times New Roman" w:hint="eastAsia"/>
                <w:sz w:val="20"/>
                <w:szCs w:val="20"/>
              </w:rPr>
              <w:t>轴加速度、</w:t>
            </w:r>
            <w:r>
              <w:rPr>
                <w:rFonts w:ascii="Times New Roman" w:hAnsi="Times New Roman" w:hint="eastAsia"/>
                <w:sz w:val="20"/>
                <w:szCs w:val="20"/>
              </w:rPr>
              <w:t>3</w:t>
            </w:r>
            <w:r>
              <w:rPr>
                <w:rFonts w:ascii="Times New Roman" w:hAnsi="Times New Roman" w:hint="eastAsia"/>
                <w:sz w:val="20"/>
                <w:szCs w:val="20"/>
              </w:rPr>
              <w:t>轴陀螺仪和</w:t>
            </w:r>
            <w:r>
              <w:rPr>
                <w:rFonts w:ascii="Times New Roman" w:hAnsi="Times New Roman" w:hint="eastAsia"/>
                <w:sz w:val="20"/>
                <w:szCs w:val="20"/>
              </w:rPr>
              <w:t>3</w:t>
            </w:r>
            <w:proofErr w:type="gramStart"/>
            <w:r>
              <w:rPr>
                <w:rFonts w:ascii="Times New Roman" w:hAnsi="Times New Roman" w:hint="eastAsia"/>
                <w:sz w:val="20"/>
                <w:szCs w:val="20"/>
              </w:rPr>
              <w:t>轴电子</w:t>
            </w:r>
            <w:proofErr w:type="gramEnd"/>
            <w:r>
              <w:rPr>
                <w:rFonts w:ascii="Times New Roman" w:hAnsi="Times New Roman" w:hint="eastAsia"/>
                <w:sz w:val="20"/>
                <w:szCs w:val="20"/>
              </w:rPr>
              <w:t>罗盘的惯性测量单元；</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高精度</w:t>
            </w:r>
            <w:r>
              <w:rPr>
                <w:rFonts w:ascii="Times New Roman" w:hAnsi="Times New Roman" w:hint="eastAsia"/>
                <w:sz w:val="20"/>
                <w:szCs w:val="20"/>
              </w:rPr>
              <w:t>360</w:t>
            </w:r>
            <w:r>
              <w:rPr>
                <w:rFonts w:ascii="Times New Roman" w:hAnsi="Times New Roman" w:hint="eastAsia"/>
                <w:sz w:val="20"/>
                <w:szCs w:val="20"/>
              </w:rPr>
              <w:t>度全方位运动姿态输出；</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17</w:t>
            </w:r>
            <w:r>
              <w:rPr>
                <w:rFonts w:ascii="Times New Roman" w:hAnsi="Times New Roman" w:hint="eastAsia"/>
                <w:sz w:val="20"/>
                <w:szCs w:val="20"/>
              </w:rPr>
              <w:t>个传感器模块单元精准捕捉测量</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子节点尺寸</w:t>
            </w:r>
            <w:r>
              <w:rPr>
                <w:rFonts w:ascii="Times New Roman" w:hAnsi="Times New Roman" w:hint="eastAsia"/>
                <w:sz w:val="20"/>
                <w:szCs w:val="20"/>
              </w:rPr>
              <w:t>:</w:t>
            </w:r>
            <w:r>
              <w:rPr>
                <w:rFonts w:ascii="Times New Roman" w:hAnsi="Times New Roman" w:hint="eastAsia"/>
                <w:sz w:val="20"/>
                <w:szCs w:val="20"/>
              </w:rPr>
              <w:tab/>
              <w:t>43mm x 33mm x 20mm</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子节点重量</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不高于</w:t>
            </w:r>
            <w:r>
              <w:rPr>
                <w:rFonts w:ascii="Times New Roman" w:hAnsi="Times New Roman" w:hint="eastAsia"/>
                <w:sz w:val="20"/>
                <w:szCs w:val="20"/>
              </w:rPr>
              <w:t>18 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动态范围</w:t>
            </w:r>
            <w:r>
              <w:rPr>
                <w:rFonts w:ascii="Times New Roman" w:hAnsi="Times New Roman" w:hint="eastAsia"/>
                <w:sz w:val="20"/>
                <w:szCs w:val="20"/>
              </w:rPr>
              <w:t>:</w:t>
            </w:r>
            <w:r>
              <w:rPr>
                <w:rFonts w:ascii="Times New Roman" w:hAnsi="Times New Roman" w:hint="eastAsia"/>
                <w:sz w:val="20"/>
                <w:szCs w:val="20"/>
              </w:rPr>
              <w:tab/>
              <w:t xml:space="preserve">360 deg </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lastRenderedPageBreak/>
              <w:t>加速度范围</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w:t>
            </w:r>
            <w:r>
              <w:rPr>
                <w:rFonts w:ascii="Times New Roman" w:hAnsi="Times New Roman" w:hint="eastAsia"/>
                <w:sz w:val="20"/>
                <w:szCs w:val="20"/>
              </w:rPr>
              <w:t>16 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陀螺仪范围</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w:t>
            </w:r>
            <w:r>
              <w:rPr>
                <w:rFonts w:ascii="Times New Roman" w:hAnsi="Times New Roman" w:hint="eastAsia"/>
                <w:sz w:val="20"/>
                <w:szCs w:val="20"/>
              </w:rPr>
              <w:t xml:space="preserve">2000 </w:t>
            </w:r>
            <w:proofErr w:type="spellStart"/>
            <w:r>
              <w:rPr>
                <w:rFonts w:ascii="Times New Roman" w:hAnsi="Times New Roman" w:hint="eastAsia"/>
                <w:sz w:val="20"/>
                <w:szCs w:val="20"/>
              </w:rPr>
              <w:t>dps</w:t>
            </w:r>
            <w:proofErr w:type="spellEnd"/>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分辨率</w:t>
            </w:r>
            <w:r>
              <w:rPr>
                <w:rFonts w:ascii="Times New Roman" w:hAnsi="Times New Roman" w:hint="eastAsia"/>
                <w:sz w:val="20"/>
                <w:szCs w:val="20"/>
              </w:rPr>
              <w:t>:</w:t>
            </w:r>
            <w:r>
              <w:rPr>
                <w:rFonts w:ascii="Times New Roman" w:hAnsi="Times New Roman" w:hint="eastAsia"/>
                <w:sz w:val="20"/>
                <w:szCs w:val="20"/>
              </w:rPr>
              <w:tab/>
              <w:t>0.02 deg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数据发射</w:t>
            </w:r>
            <w:r>
              <w:rPr>
                <w:rFonts w:ascii="Times New Roman" w:hAnsi="Times New Roman" w:hint="eastAsia"/>
                <w:sz w:val="20"/>
                <w:szCs w:val="20"/>
              </w:rPr>
              <w:t>/</w:t>
            </w:r>
            <w:r>
              <w:rPr>
                <w:rFonts w:ascii="Times New Roman" w:hAnsi="Times New Roman" w:hint="eastAsia"/>
                <w:sz w:val="20"/>
                <w:szCs w:val="20"/>
              </w:rPr>
              <w:t>接受频率</w:t>
            </w:r>
            <w:r>
              <w:rPr>
                <w:rFonts w:ascii="Times New Roman" w:hAnsi="Times New Roman" w:hint="eastAsia"/>
                <w:sz w:val="20"/>
                <w:szCs w:val="20"/>
              </w:rPr>
              <w:t>:</w:t>
            </w:r>
            <w:r>
              <w:rPr>
                <w:rFonts w:ascii="Times New Roman" w:hAnsi="Times New Roman" w:hint="eastAsia"/>
                <w:sz w:val="20"/>
                <w:szCs w:val="20"/>
              </w:rPr>
              <w:tab/>
              <w:t>2401-2480 MHz</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射频输出功率</w:t>
            </w:r>
            <w:r>
              <w:rPr>
                <w:rFonts w:ascii="Times New Roman" w:hAnsi="Times New Roman" w:hint="eastAsia"/>
                <w:sz w:val="20"/>
                <w:szCs w:val="20"/>
              </w:rPr>
              <w:t>:</w:t>
            </w:r>
            <w:r>
              <w:rPr>
                <w:rFonts w:ascii="Times New Roman" w:hAnsi="Times New Roman" w:hint="eastAsia"/>
                <w:sz w:val="20"/>
                <w:szCs w:val="20"/>
              </w:rPr>
              <w:tab/>
              <w:t>-1.71 dBm</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供电方式</w:t>
            </w:r>
            <w:r>
              <w:rPr>
                <w:rFonts w:ascii="Times New Roman" w:hAnsi="Times New Roman" w:hint="eastAsia"/>
                <w:sz w:val="20"/>
                <w:szCs w:val="20"/>
              </w:rPr>
              <w:t>:</w:t>
            </w:r>
            <w:r>
              <w:rPr>
                <w:rFonts w:ascii="Times New Roman" w:hAnsi="Times New Roman" w:hint="eastAsia"/>
                <w:sz w:val="20"/>
                <w:szCs w:val="20"/>
              </w:rPr>
              <w:tab/>
              <w:t>Battery</w:t>
            </w:r>
            <w:r>
              <w:rPr>
                <w:rFonts w:ascii="Times New Roman" w:hAnsi="Times New Roman" w:hint="eastAsia"/>
                <w:sz w:val="20"/>
                <w:szCs w:val="20"/>
              </w:rPr>
              <w:t>内置电池</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校准方式</w:t>
            </w:r>
            <w:r>
              <w:rPr>
                <w:rFonts w:ascii="Times New Roman" w:hAnsi="Times New Roman" w:hint="eastAsia"/>
                <w:sz w:val="20"/>
                <w:szCs w:val="20"/>
              </w:rPr>
              <w:t>:</w:t>
            </w:r>
            <w:r>
              <w:rPr>
                <w:rFonts w:ascii="Times New Roman" w:hAnsi="Times New Roman" w:hint="eastAsia"/>
                <w:sz w:val="20"/>
                <w:szCs w:val="20"/>
              </w:rPr>
              <w:tab/>
              <w:t>Calibrate 17 sensors in one time.17</w:t>
            </w:r>
            <w:r>
              <w:rPr>
                <w:rFonts w:ascii="Times New Roman" w:hAnsi="Times New Roman" w:hint="eastAsia"/>
                <w:sz w:val="20"/>
                <w:szCs w:val="20"/>
              </w:rPr>
              <w:t>个子节点可同时校准</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工作时长</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w:t>
            </w:r>
            <w:r>
              <w:rPr>
                <w:rFonts w:ascii="Times New Roman" w:hAnsi="Times New Roman" w:hint="eastAsia"/>
                <w:sz w:val="20"/>
                <w:szCs w:val="20"/>
              </w:rPr>
              <w:t>2 hours</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充电时长</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w:t>
            </w:r>
            <w:r>
              <w:rPr>
                <w:rFonts w:ascii="Times New Roman" w:hAnsi="Times New Roman" w:hint="eastAsia"/>
                <w:sz w:val="20"/>
                <w:szCs w:val="20"/>
              </w:rPr>
              <w:t>2 hours</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指示灯颜色</w:t>
            </w:r>
            <w:r>
              <w:rPr>
                <w:rFonts w:ascii="Times New Roman" w:hAnsi="Times New Roman" w:hint="eastAsia"/>
                <w:sz w:val="20"/>
                <w:szCs w:val="20"/>
              </w:rPr>
              <w:t>:</w:t>
            </w:r>
            <w:r>
              <w:rPr>
                <w:rFonts w:ascii="Times New Roman" w:hAnsi="Times New Roman" w:hint="eastAsia"/>
                <w:sz w:val="20"/>
                <w:szCs w:val="20"/>
              </w:rPr>
              <w:tab/>
              <w:t>RGB</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滚动角</w:t>
            </w:r>
            <w:r>
              <w:rPr>
                <w:rFonts w:ascii="Times New Roman" w:hAnsi="Times New Roman" w:hint="eastAsia"/>
                <w:sz w:val="20"/>
                <w:szCs w:val="20"/>
              </w:rPr>
              <w:t>:</w:t>
            </w:r>
            <w:r>
              <w:rPr>
                <w:rFonts w:ascii="Times New Roman" w:hAnsi="Times New Roman" w:hint="eastAsia"/>
                <w:sz w:val="20"/>
                <w:szCs w:val="20"/>
              </w:rPr>
              <w:tab/>
              <w:t>&lt; 3 deg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俯仰角</w:t>
            </w:r>
            <w:r>
              <w:rPr>
                <w:rFonts w:ascii="Times New Roman" w:hAnsi="Times New Roman" w:hint="eastAsia"/>
                <w:sz w:val="20"/>
                <w:szCs w:val="20"/>
              </w:rPr>
              <w:t>:</w:t>
            </w:r>
            <w:r>
              <w:rPr>
                <w:rFonts w:ascii="Times New Roman" w:hAnsi="Times New Roman" w:hint="eastAsia"/>
                <w:sz w:val="20"/>
                <w:szCs w:val="20"/>
              </w:rPr>
              <w:tab/>
              <w:t>&lt; 3 deg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偏航角</w:t>
            </w:r>
            <w:r>
              <w:rPr>
                <w:rFonts w:ascii="Times New Roman" w:hAnsi="Times New Roman" w:hint="eastAsia"/>
                <w:sz w:val="20"/>
                <w:szCs w:val="20"/>
              </w:rPr>
              <w:t>:</w:t>
            </w:r>
            <w:r>
              <w:rPr>
                <w:rFonts w:ascii="Times New Roman" w:hAnsi="Times New Roman" w:hint="eastAsia"/>
                <w:sz w:val="20"/>
                <w:szCs w:val="20"/>
              </w:rPr>
              <w:tab/>
              <w:t>&lt; 5 deg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主节点尺寸</w:t>
            </w:r>
            <w:r>
              <w:rPr>
                <w:rFonts w:ascii="Times New Roman" w:hAnsi="Times New Roman" w:hint="eastAsia"/>
                <w:sz w:val="20"/>
                <w:szCs w:val="20"/>
              </w:rPr>
              <w:t>:</w:t>
            </w:r>
            <w:r>
              <w:rPr>
                <w:rFonts w:ascii="Times New Roman" w:hAnsi="Times New Roman" w:hint="eastAsia"/>
                <w:sz w:val="20"/>
                <w:szCs w:val="20"/>
              </w:rPr>
              <w:tab/>
              <w:t>80mm x 47mm x 13mm</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主节点重量</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不高于</w:t>
            </w:r>
            <w:r>
              <w:rPr>
                <w:rFonts w:ascii="Times New Roman" w:hAnsi="Times New Roman" w:hint="eastAsia"/>
                <w:sz w:val="20"/>
                <w:szCs w:val="20"/>
              </w:rPr>
              <w:t>40g</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最大子节点连接数</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不低于</w:t>
            </w:r>
            <w:r>
              <w:rPr>
                <w:rFonts w:ascii="Times New Roman" w:hAnsi="Times New Roman" w:hint="eastAsia"/>
                <w:sz w:val="20"/>
                <w:szCs w:val="20"/>
              </w:rPr>
              <w:t>15</w:t>
            </w:r>
            <w:r>
              <w:rPr>
                <w:rFonts w:ascii="Times New Roman" w:hAnsi="Times New Roman" w:hint="eastAsia"/>
                <w:sz w:val="20"/>
                <w:szCs w:val="20"/>
              </w:rPr>
              <w:t>个</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数据输出方式</w:t>
            </w:r>
            <w:r>
              <w:rPr>
                <w:rFonts w:ascii="Times New Roman" w:hAnsi="Times New Roman" w:hint="eastAsia"/>
                <w:sz w:val="20"/>
                <w:szCs w:val="20"/>
              </w:rPr>
              <w:t>:</w:t>
            </w:r>
            <w:r>
              <w:rPr>
                <w:rFonts w:ascii="Times New Roman" w:hAnsi="Times New Roman" w:hint="eastAsia"/>
                <w:sz w:val="20"/>
                <w:szCs w:val="20"/>
              </w:rPr>
              <w:tab/>
              <w:t>USB 2.0 (full-speed)</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数据发射</w:t>
            </w:r>
            <w:r>
              <w:rPr>
                <w:rFonts w:ascii="Times New Roman" w:hAnsi="Times New Roman" w:hint="eastAsia"/>
                <w:sz w:val="20"/>
                <w:szCs w:val="20"/>
              </w:rPr>
              <w:t>/</w:t>
            </w:r>
            <w:r>
              <w:rPr>
                <w:rFonts w:ascii="Times New Roman" w:hAnsi="Times New Roman" w:hint="eastAsia"/>
                <w:sz w:val="20"/>
                <w:szCs w:val="20"/>
              </w:rPr>
              <w:t>接受频率</w:t>
            </w:r>
            <w:r>
              <w:rPr>
                <w:rFonts w:ascii="Times New Roman" w:hAnsi="Times New Roman" w:hint="eastAsia"/>
                <w:sz w:val="20"/>
                <w:szCs w:val="20"/>
              </w:rPr>
              <w:t>:</w:t>
            </w:r>
            <w:r>
              <w:rPr>
                <w:rFonts w:ascii="Times New Roman" w:hAnsi="Times New Roman" w:hint="eastAsia"/>
                <w:sz w:val="20"/>
                <w:szCs w:val="20"/>
              </w:rPr>
              <w:tab/>
              <w:t>2401-2480 MHz</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射频输出功率</w:t>
            </w:r>
            <w:r>
              <w:rPr>
                <w:rFonts w:ascii="Times New Roman" w:hAnsi="Times New Roman" w:hint="eastAsia"/>
                <w:sz w:val="20"/>
                <w:szCs w:val="20"/>
              </w:rPr>
              <w:t>:</w:t>
            </w:r>
            <w:r>
              <w:rPr>
                <w:rFonts w:ascii="Times New Roman" w:hAnsi="Times New Roman" w:hint="eastAsia"/>
                <w:sz w:val="20"/>
                <w:szCs w:val="20"/>
              </w:rPr>
              <w:tab/>
              <w:t>10.31 dBm</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最大输出频率</w:t>
            </w:r>
            <w:r>
              <w:rPr>
                <w:rFonts w:ascii="Times New Roman" w:hAnsi="Times New Roman" w:hint="eastAsia"/>
                <w:sz w:val="20"/>
                <w:szCs w:val="20"/>
              </w:rPr>
              <w:tab/>
            </w:r>
            <w:r>
              <w:rPr>
                <w:rFonts w:ascii="Times New Roman" w:hAnsi="Times New Roman" w:hint="eastAsia"/>
                <w:sz w:val="20"/>
                <w:szCs w:val="20"/>
              </w:rPr>
              <w:t>不低于</w:t>
            </w:r>
            <w:r>
              <w:rPr>
                <w:rFonts w:ascii="Times New Roman" w:hAnsi="Times New Roman" w:hint="eastAsia"/>
                <w:sz w:val="20"/>
                <w:szCs w:val="20"/>
              </w:rPr>
              <w:t>90 fps</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时延</w:t>
            </w:r>
            <w:r>
              <w:rPr>
                <w:rFonts w:ascii="Times New Roman" w:hAnsi="Times New Roman" w:hint="eastAsia"/>
                <w:sz w:val="20"/>
                <w:szCs w:val="20"/>
              </w:rPr>
              <w:t>:</w:t>
            </w:r>
            <w:r>
              <w:rPr>
                <w:rFonts w:ascii="Times New Roman" w:hAnsi="Times New Roman" w:hint="eastAsia"/>
                <w:sz w:val="20"/>
                <w:szCs w:val="20"/>
              </w:rPr>
              <w:tab/>
              <w:t xml:space="preserve">&lt; 30 </w:t>
            </w:r>
            <w:proofErr w:type="spellStart"/>
            <w:r>
              <w:rPr>
                <w:rFonts w:ascii="Times New Roman" w:hAnsi="Times New Roman" w:hint="eastAsia"/>
                <w:sz w:val="20"/>
                <w:szCs w:val="20"/>
              </w:rPr>
              <w:t>ms</w:t>
            </w:r>
            <w:proofErr w:type="spellEnd"/>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实时监控传感器模块状态（频段、唤醒、休眠和关机）；</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支持跳跃、奔跑、翻腾等大动态动作数据捕捉；</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支持上下楼梯、爬坡、上下台阶等动作数据捕捉；</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适用于各种室内外场合使用，不受光照，布景遮挡所限；</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端口，</w:t>
            </w:r>
            <w:r>
              <w:rPr>
                <w:rFonts w:ascii="Times New Roman" w:hAnsi="Times New Roman" w:hint="eastAsia"/>
                <w:sz w:val="20"/>
                <w:szCs w:val="20"/>
              </w:rPr>
              <w:t>Unity3D® and Unreal®</w:t>
            </w:r>
            <w:r>
              <w:rPr>
                <w:rFonts w:ascii="Times New Roman" w:hAnsi="Times New Roman" w:hint="eastAsia"/>
                <w:sz w:val="20"/>
                <w:szCs w:val="20"/>
              </w:rPr>
              <w:t>插件</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软件</w:t>
            </w:r>
            <w:r>
              <w:rPr>
                <w:rFonts w:ascii="Times New Roman" w:hAnsi="Times New Roman" w:hint="eastAsia"/>
                <w:sz w:val="20"/>
                <w:szCs w:val="20"/>
              </w:rPr>
              <w:t>:</w:t>
            </w:r>
            <w:r>
              <w:rPr>
                <w:rFonts w:ascii="Times New Roman" w:hAnsi="Times New Roman" w:hint="eastAsia"/>
                <w:sz w:val="20"/>
                <w:szCs w:val="20"/>
              </w:rPr>
              <w:tab/>
              <w:t>Included with all kits AXIS Neuron PRO</w:t>
            </w:r>
            <w:r>
              <w:rPr>
                <w:rFonts w:ascii="Times New Roman" w:hAnsi="Times New Roman" w:hint="eastAsia"/>
                <w:sz w:val="20"/>
                <w:szCs w:val="20"/>
              </w:rPr>
              <w:t>随套装包含</w:t>
            </w:r>
            <w:r>
              <w:rPr>
                <w:rFonts w:ascii="Times New Roman" w:hAnsi="Times New Roman" w:hint="eastAsia"/>
                <w:sz w:val="20"/>
                <w:szCs w:val="20"/>
              </w:rPr>
              <w:t xml:space="preserve"> AXIS Neuron PRO</w:t>
            </w:r>
            <w:r>
              <w:rPr>
                <w:rFonts w:ascii="Times New Roman" w:hAnsi="Times New Roman" w:hint="eastAsia"/>
                <w:sz w:val="20"/>
                <w:szCs w:val="20"/>
              </w:rPr>
              <w:t>软件</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数据格式</w:t>
            </w:r>
            <w:r>
              <w:rPr>
                <w:rFonts w:ascii="Times New Roman" w:hAnsi="Times New Roman" w:hint="eastAsia"/>
                <w:sz w:val="20"/>
                <w:szCs w:val="20"/>
              </w:rPr>
              <w:t>:</w:t>
            </w:r>
            <w:r>
              <w:rPr>
                <w:rFonts w:ascii="Times New Roman" w:hAnsi="Times New Roman" w:hint="eastAsia"/>
                <w:sz w:val="20"/>
                <w:szCs w:val="20"/>
              </w:rPr>
              <w:tab/>
              <w:t>.</w:t>
            </w:r>
            <w:proofErr w:type="spellStart"/>
            <w:r>
              <w:rPr>
                <w:rFonts w:ascii="Times New Roman" w:hAnsi="Times New Roman" w:hint="eastAsia"/>
                <w:sz w:val="20"/>
                <w:szCs w:val="20"/>
              </w:rPr>
              <w:t>bvh</w:t>
            </w:r>
            <w:proofErr w:type="spellEnd"/>
            <w:r>
              <w:rPr>
                <w:rFonts w:ascii="Times New Roman" w:hAnsi="Times New Roman" w:hint="eastAsia"/>
                <w:sz w:val="20"/>
                <w:szCs w:val="20"/>
              </w:rPr>
              <w:t xml:space="preserve"> and raw sensor data</w:t>
            </w:r>
            <w:r>
              <w:rPr>
                <w:rFonts w:ascii="Times New Roman" w:hAnsi="Times New Roman"/>
                <w:sz w:val="20"/>
                <w:szCs w:val="20"/>
              </w:rPr>
              <w:t xml:space="preserve">  Also export to .</w:t>
            </w:r>
            <w:proofErr w:type="spellStart"/>
            <w:r>
              <w:rPr>
                <w:rFonts w:ascii="Times New Roman" w:hAnsi="Times New Roman"/>
                <w:sz w:val="20"/>
                <w:szCs w:val="20"/>
              </w:rPr>
              <w:t>fbx</w:t>
            </w:r>
            <w:proofErr w:type="spellEnd"/>
            <w:r>
              <w:rPr>
                <w:rFonts w:ascii="Times New Roman" w:hAnsi="Times New Roman"/>
                <w:sz w:val="20"/>
                <w:szCs w:val="20"/>
              </w:rPr>
              <w:t xml:space="preserve"> for </w:t>
            </w:r>
            <w:proofErr w:type="spellStart"/>
            <w:r>
              <w:rPr>
                <w:rFonts w:ascii="Times New Roman" w:hAnsi="Times New Roman"/>
                <w:sz w:val="20"/>
                <w:szCs w:val="20"/>
              </w:rPr>
              <w:t>MotionBuilder</w:t>
            </w:r>
            <w:proofErr w:type="spellEnd"/>
            <w:r>
              <w:rPr>
                <w:rFonts w:ascii="Times New Roman" w:hAnsi="Times New Roman"/>
                <w:sz w:val="20"/>
                <w:szCs w:val="20"/>
              </w:rPr>
              <w:t xml:space="preserve">®, Maya®, Blender®, </w:t>
            </w:r>
            <w:proofErr w:type="spellStart"/>
            <w:r>
              <w:rPr>
                <w:rFonts w:ascii="Times New Roman" w:hAnsi="Times New Roman"/>
                <w:sz w:val="20"/>
                <w:szCs w:val="20"/>
              </w:rPr>
              <w:t>etc</w:t>
            </w:r>
            <w:proofErr w:type="spellEnd"/>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w:t>
            </w:r>
            <w:proofErr w:type="spellStart"/>
            <w:r>
              <w:rPr>
                <w:rFonts w:ascii="Times New Roman" w:hAnsi="Times New Roman" w:hint="eastAsia"/>
                <w:sz w:val="20"/>
                <w:szCs w:val="20"/>
              </w:rPr>
              <w:t>bvh</w:t>
            </w:r>
            <w:proofErr w:type="spellEnd"/>
            <w:r>
              <w:rPr>
                <w:rFonts w:ascii="Times New Roman" w:hAnsi="Times New Roman" w:hint="eastAsia"/>
                <w:sz w:val="20"/>
                <w:szCs w:val="20"/>
              </w:rPr>
              <w:t>与传感器原始数据，可导出</w:t>
            </w:r>
            <w:r>
              <w:rPr>
                <w:rFonts w:ascii="Times New Roman" w:hAnsi="Times New Roman" w:hint="eastAsia"/>
                <w:sz w:val="20"/>
                <w:szCs w:val="20"/>
              </w:rPr>
              <w:t>.</w:t>
            </w:r>
            <w:proofErr w:type="spellStart"/>
            <w:r>
              <w:rPr>
                <w:rFonts w:ascii="Times New Roman" w:hAnsi="Times New Roman" w:hint="eastAsia"/>
                <w:sz w:val="20"/>
                <w:szCs w:val="20"/>
              </w:rPr>
              <w:t>fbx</w:t>
            </w:r>
            <w:proofErr w:type="spellEnd"/>
            <w:r>
              <w:rPr>
                <w:rFonts w:ascii="Times New Roman" w:hAnsi="Times New Roman" w:hint="eastAsia"/>
                <w:sz w:val="20"/>
                <w:szCs w:val="20"/>
              </w:rPr>
              <w:t>文件支持</w:t>
            </w:r>
            <w:r>
              <w:rPr>
                <w:rFonts w:ascii="Times New Roman" w:hAnsi="Times New Roman" w:hint="eastAsia"/>
                <w:sz w:val="20"/>
                <w:szCs w:val="20"/>
              </w:rPr>
              <w:t xml:space="preserve"> </w:t>
            </w:r>
            <w:proofErr w:type="spellStart"/>
            <w:r>
              <w:rPr>
                <w:rFonts w:ascii="Times New Roman" w:hAnsi="Times New Roman" w:hint="eastAsia"/>
                <w:sz w:val="20"/>
                <w:szCs w:val="20"/>
              </w:rPr>
              <w:t>MotionBuilder</w:t>
            </w:r>
            <w:proofErr w:type="spellEnd"/>
            <w:r>
              <w:rPr>
                <w:rFonts w:ascii="Times New Roman" w:hAnsi="Times New Roman" w:hint="eastAsia"/>
                <w:sz w:val="20"/>
                <w:szCs w:val="20"/>
              </w:rPr>
              <w:t>®, Maya®, Blender®</w:t>
            </w:r>
            <w:r>
              <w:rPr>
                <w:rFonts w:ascii="Times New Roman" w:hAnsi="Times New Roman" w:hint="eastAsia"/>
                <w:sz w:val="20"/>
                <w:szCs w:val="20"/>
              </w:rPr>
              <w:t>等</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实时输出</w:t>
            </w:r>
            <w:r>
              <w:rPr>
                <w:rFonts w:ascii="Times New Roman" w:hAnsi="Times New Roman" w:hint="eastAsia"/>
                <w:sz w:val="20"/>
                <w:szCs w:val="20"/>
              </w:rPr>
              <w:t>:</w:t>
            </w:r>
            <w:r>
              <w:rPr>
                <w:rFonts w:ascii="Times New Roman" w:hAnsi="Times New Roman" w:hint="eastAsia"/>
                <w:sz w:val="20"/>
                <w:szCs w:val="20"/>
              </w:rPr>
              <w:tab/>
            </w:r>
            <w:r>
              <w:rPr>
                <w:rFonts w:ascii="Times New Roman" w:hAnsi="Times New Roman" w:hint="eastAsia"/>
                <w:sz w:val="20"/>
                <w:szCs w:val="20"/>
              </w:rPr>
              <w:t>是</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配件</w:t>
            </w:r>
            <w:r>
              <w:rPr>
                <w:rFonts w:ascii="Times New Roman" w:hAnsi="Times New Roman" w:hint="eastAsia"/>
                <w:sz w:val="20"/>
                <w:szCs w:val="20"/>
              </w:rPr>
              <w:t>:</w:t>
            </w:r>
            <w:r>
              <w:rPr>
                <w:rFonts w:ascii="Times New Roman" w:hAnsi="Times New Roman" w:hint="eastAsia"/>
                <w:sz w:val="20"/>
                <w:szCs w:val="20"/>
              </w:rPr>
              <w:tab/>
              <w:t>Full body strap, Omni-Antenna, etc.</w:t>
            </w:r>
            <w:r>
              <w:rPr>
                <w:rFonts w:ascii="Times New Roman" w:hAnsi="Times New Roman" w:hint="eastAsia"/>
                <w:sz w:val="20"/>
                <w:szCs w:val="20"/>
              </w:rPr>
              <w:t>全身绑带、全向天线等</w:t>
            </w:r>
          </w:p>
          <w:p w:rsidR="008E1965" w:rsidRDefault="000D51EC">
            <w:pPr>
              <w:spacing w:after="0" w:line="240" w:lineRule="auto"/>
              <w:rPr>
                <w:rFonts w:ascii="Times New Roman" w:hAnsi="Times New Roman"/>
                <w:color w:val="000000" w:themeColor="text1"/>
                <w:kern w:val="0"/>
                <w:sz w:val="20"/>
                <w:szCs w:val="20"/>
              </w:rPr>
            </w:pPr>
            <w:r>
              <w:rPr>
                <w:rFonts w:ascii="Times New Roman" w:hAnsi="Times New Roman" w:hint="eastAsia"/>
                <w:sz w:val="20"/>
                <w:szCs w:val="20"/>
              </w:rPr>
              <w:t>工作温度范围</w:t>
            </w:r>
            <w:r>
              <w:rPr>
                <w:rFonts w:ascii="Times New Roman" w:hAnsi="Times New Roman" w:hint="eastAsia"/>
                <w:sz w:val="20"/>
                <w:szCs w:val="20"/>
              </w:rPr>
              <w:t>:</w:t>
            </w:r>
            <w:r>
              <w:rPr>
                <w:rFonts w:ascii="Times New Roman" w:hAnsi="Times New Roman" w:hint="eastAsia"/>
                <w:sz w:val="20"/>
                <w:szCs w:val="20"/>
              </w:rPr>
              <w:tab/>
              <w:t>0</w:t>
            </w:r>
            <w:r>
              <w:rPr>
                <w:rFonts w:ascii="Times New Roman" w:hAnsi="Times New Roman" w:hint="eastAsia"/>
                <w:sz w:val="20"/>
                <w:szCs w:val="20"/>
              </w:rPr>
              <w:t>°</w:t>
            </w:r>
            <w:r>
              <w:rPr>
                <w:rFonts w:ascii="Times New Roman" w:hAnsi="Times New Roman" w:hint="eastAsia"/>
                <w:sz w:val="20"/>
                <w:szCs w:val="20"/>
              </w:rPr>
              <w:t>C - 30</w:t>
            </w:r>
            <w:r>
              <w:rPr>
                <w:rFonts w:ascii="Times New Roman" w:hAnsi="Times New Roman" w:hint="eastAsia"/>
                <w:sz w:val="20"/>
                <w:szCs w:val="20"/>
              </w:rPr>
              <w:t>°</w:t>
            </w:r>
            <w:r>
              <w:rPr>
                <w:rFonts w:ascii="Times New Roman" w:hAnsi="Times New Roman" w:hint="eastAsia"/>
                <w:sz w:val="20"/>
                <w:szCs w:val="20"/>
              </w:rPr>
              <w:t>C</w:t>
            </w:r>
          </w:p>
        </w:tc>
        <w:tc>
          <w:tcPr>
            <w:tcW w:w="1166" w:type="dxa"/>
            <w:vAlign w:val="center"/>
          </w:tcPr>
          <w:p w:rsidR="008E1965" w:rsidRDefault="000D51EC">
            <w:pPr>
              <w:spacing w:after="0" w:line="240" w:lineRule="auto"/>
              <w:jc w:val="center"/>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1</w:t>
            </w:r>
            <w:r>
              <w:rPr>
                <w:rFonts w:ascii="Times New Roman" w:hAnsi="Times New Roman" w:hint="eastAsia"/>
                <w:color w:val="000000" w:themeColor="text1"/>
                <w:sz w:val="20"/>
                <w:szCs w:val="20"/>
              </w:rPr>
              <w:t>个</w:t>
            </w:r>
          </w:p>
        </w:tc>
      </w:tr>
      <w:tr w:rsidR="008E1965">
        <w:trPr>
          <w:trHeight w:val="920"/>
        </w:trPr>
        <w:tc>
          <w:tcPr>
            <w:tcW w:w="940" w:type="dxa"/>
            <w:vAlign w:val="center"/>
          </w:tcPr>
          <w:p w:rsidR="008E1965" w:rsidRDefault="000D51EC">
            <w:pPr>
              <w:spacing w:after="0" w:line="240" w:lineRule="auto"/>
              <w:ind w:firstLineChars="100" w:firstLine="200"/>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3</w:t>
            </w:r>
          </w:p>
        </w:tc>
        <w:tc>
          <w:tcPr>
            <w:tcW w:w="1559" w:type="dxa"/>
            <w:vAlign w:val="center"/>
          </w:tcPr>
          <w:p w:rsidR="008E1965" w:rsidRDefault="000D51EC">
            <w:pPr>
              <w:spacing w:after="0" w:line="240" w:lineRule="auto"/>
              <w:jc w:val="center"/>
              <w:rPr>
                <w:rFonts w:ascii="Times New Roman" w:hAnsi="Times New Roman"/>
                <w:sz w:val="20"/>
                <w:szCs w:val="20"/>
              </w:rPr>
            </w:pPr>
            <w:r>
              <w:rPr>
                <w:rFonts w:ascii="Times New Roman" w:hAnsi="Times New Roman" w:hint="eastAsia"/>
                <w:sz w:val="20"/>
                <w:szCs w:val="20"/>
              </w:rPr>
              <w:t>动作捕捉手套</w:t>
            </w:r>
          </w:p>
        </w:tc>
        <w:tc>
          <w:tcPr>
            <w:tcW w:w="5103" w:type="dxa"/>
            <w:vAlign w:val="center"/>
          </w:tcPr>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传感器：</w:t>
            </w:r>
            <w:r>
              <w:rPr>
                <w:rFonts w:ascii="Times New Roman" w:hAnsi="Times New Roman" w:hint="eastAsia"/>
                <w:sz w:val="20"/>
                <w:szCs w:val="20"/>
              </w:rPr>
              <w:t xml:space="preserve">9-DOF IMU </w:t>
            </w:r>
            <w:r>
              <w:rPr>
                <w:rFonts w:ascii="Times New Roman" w:hAnsi="Times New Roman" w:hint="eastAsia"/>
                <w:sz w:val="20"/>
                <w:szCs w:val="20"/>
              </w:rPr>
              <w:t>；</w:t>
            </w:r>
            <w:r>
              <w:rPr>
                <w:rFonts w:ascii="Times New Roman" w:hAnsi="Times New Roman" w:hint="eastAsia"/>
                <w:sz w:val="20"/>
                <w:szCs w:val="20"/>
              </w:rPr>
              <w:t xml:space="preserve"> </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精度：滚转</w:t>
            </w:r>
            <w:r>
              <w:rPr>
                <w:rFonts w:ascii="Times New Roman" w:hAnsi="Times New Roman" w:hint="eastAsia"/>
                <w:sz w:val="20"/>
                <w:szCs w:val="20"/>
              </w:rPr>
              <w:t>/</w:t>
            </w:r>
            <w:r>
              <w:rPr>
                <w:rFonts w:ascii="Times New Roman" w:hAnsi="Times New Roman" w:hint="eastAsia"/>
                <w:sz w:val="20"/>
                <w:szCs w:val="20"/>
              </w:rPr>
              <w:t>俯仰角精度（动态）</w:t>
            </w:r>
            <w:r>
              <w:rPr>
                <w:rFonts w:ascii="Times New Roman" w:hAnsi="Times New Roman" w:hint="eastAsia"/>
                <w:sz w:val="20"/>
                <w:szCs w:val="20"/>
              </w:rPr>
              <w:t xml:space="preserve"> 1.0</w:t>
            </w:r>
            <w:r>
              <w:rPr>
                <w:rFonts w:ascii="Times New Roman" w:hAnsi="Times New Roman" w:hint="eastAsia"/>
                <w:sz w:val="20"/>
                <w:szCs w:val="20"/>
              </w:rPr>
              <w:t>°（有效值）航向角精度</w:t>
            </w:r>
            <w:r>
              <w:rPr>
                <w:rFonts w:ascii="Times New Roman" w:hAnsi="Times New Roman" w:hint="eastAsia"/>
                <w:sz w:val="20"/>
                <w:szCs w:val="20"/>
              </w:rPr>
              <w:t xml:space="preserve"> 2.0</w:t>
            </w:r>
            <w:r>
              <w:rPr>
                <w:rFonts w:ascii="Times New Roman" w:hAnsi="Times New Roman" w:hint="eastAsia"/>
                <w:sz w:val="20"/>
                <w:szCs w:val="20"/>
              </w:rPr>
              <w:t>°</w:t>
            </w:r>
            <w:r>
              <w:rPr>
                <w:rFonts w:ascii="Times New Roman" w:hAnsi="Times New Roman" w:hint="eastAsia"/>
                <w:sz w:val="20"/>
                <w:szCs w:val="20"/>
              </w:rPr>
              <w:t xml:space="preserve"> </w:t>
            </w:r>
            <w:r>
              <w:rPr>
                <w:rFonts w:ascii="Times New Roman" w:hAnsi="Times New Roman" w:hint="eastAsia"/>
                <w:sz w:val="20"/>
                <w:szCs w:val="20"/>
              </w:rPr>
              <w:t>（有效值）分辨率</w:t>
            </w:r>
            <w:r>
              <w:rPr>
                <w:rFonts w:ascii="Times New Roman" w:hAnsi="Times New Roman" w:hint="eastAsia"/>
                <w:sz w:val="20"/>
                <w:szCs w:val="20"/>
              </w:rPr>
              <w:t xml:space="preserve"> 0.1</w:t>
            </w:r>
            <w:r>
              <w:rPr>
                <w:rFonts w:ascii="Times New Roman" w:hAnsi="Times New Roman" w:hint="eastAsia"/>
                <w:sz w:val="20"/>
                <w:szCs w:val="20"/>
              </w:rPr>
              <w:t>°</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续航：不低于</w:t>
            </w:r>
            <w:r>
              <w:rPr>
                <w:rFonts w:ascii="Times New Roman" w:hAnsi="Times New Roman" w:hint="eastAsia"/>
                <w:sz w:val="20"/>
                <w:szCs w:val="20"/>
              </w:rPr>
              <w:t>5</w:t>
            </w:r>
            <w:r>
              <w:rPr>
                <w:rFonts w:ascii="Times New Roman" w:hAnsi="Times New Roman" w:hint="eastAsia"/>
                <w:sz w:val="20"/>
                <w:szCs w:val="20"/>
              </w:rPr>
              <w:t>小时</w:t>
            </w:r>
            <w:r>
              <w:rPr>
                <w:rFonts w:ascii="Times New Roman" w:hAnsi="Times New Roman" w:hint="eastAsia"/>
                <w:sz w:val="20"/>
                <w:szCs w:val="20"/>
              </w:rPr>
              <w:t xml:space="preserve"> </w:t>
            </w:r>
            <w:r>
              <w:rPr>
                <w:rFonts w:ascii="Times New Roman" w:hAnsi="Times New Roman" w:hint="eastAsia"/>
                <w:sz w:val="20"/>
                <w:szCs w:val="20"/>
              </w:rPr>
              <w:t>连续工作时长；可随时更换供电</w:t>
            </w:r>
            <w:r>
              <w:rPr>
                <w:rFonts w:ascii="Times New Roman" w:hAnsi="Times New Roman" w:hint="eastAsia"/>
                <w:sz w:val="20"/>
                <w:szCs w:val="20"/>
              </w:rPr>
              <w:t xml:space="preserve"> </w:t>
            </w:r>
            <w:r>
              <w:rPr>
                <w:rFonts w:ascii="Times New Roman" w:hAnsi="Times New Roman" w:hint="eastAsia"/>
                <w:sz w:val="20"/>
                <w:szCs w:val="20"/>
              </w:rPr>
              <w:t>；</w:t>
            </w:r>
            <w:r>
              <w:rPr>
                <w:rFonts w:ascii="Times New Roman" w:hAnsi="Times New Roman" w:hint="eastAsia"/>
                <w:sz w:val="20"/>
                <w:szCs w:val="20"/>
              </w:rPr>
              <w:t xml:space="preserve"> </w:t>
            </w:r>
            <w:r>
              <w:rPr>
                <w:rFonts w:ascii="Times New Roman" w:hAnsi="Times New Roman" w:hint="eastAsia"/>
                <w:sz w:val="20"/>
                <w:szCs w:val="20"/>
              </w:rPr>
              <w:t>低电报警功能</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工作电压：</w:t>
            </w:r>
            <w:r>
              <w:rPr>
                <w:rFonts w:ascii="Times New Roman" w:hAnsi="Times New Roman" w:hint="eastAsia"/>
                <w:sz w:val="20"/>
                <w:szCs w:val="20"/>
              </w:rPr>
              <w:t xml:space="preserve">1.1-1.5VDC </w:t>
            </w:r>
            <w:r>
              <w:rPr>
                <w:rFonts w:ascii="Times New Roman" w:hAnsi="Times New Roman" w:hint="eastAsia"/>
                <w:sz w:val="20"/>
                <w:szCs w:val="20"/>
              </w:rPr>
              <w:t>单只手套；</w:t>
            </w:r>
            <w:r>
              <w:rPr>
                <w:rFonts w:ascii="Times New Roman" w:hAnsi="Times New Roman" w:hint="eastAsia"/>
                <w:sz w:val="20"/>
                <w:szCs w:val="20"/>
              </w:rPr>
              <w:t xml:space="preserve"> 5.0VDC </w:t>
            </w:r>
            <w:r>
              <w:rPr>
                <w:rFonts w:ascii="Times New Roman" w:hAnsi="Times New Roman" w:hint="eastAsia"/>
                <w:sz w:val="20"/>
                <w:szCs w:val="20"/>
              </w:rPr>
              <w:t>收发器（</w:t>
            </w:r>
            <w:r>
              <w:rPr>
                <w:rFonts w:ascii="Times New Roman" w:hAnsi="Times New Roman" w:hint="eastAsia"/>
                <w:sz w:val="20"/>
                <w:szCs w:val="20"/>
              </w:rPr>
              <w:t>USB 2.0</w:t>
            </w:r>
            <w:r>
              <w:rPr>
                <w:rFonts w:ascii="Times New Roman" w:hAnsi="Times New Roman" w:hint="eastAsia"/>
                <w:sz w:val="20"/>
                <w:szCs w:val="20"/>
              </w:rPr>
              <w:t>）</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lastRenderedPageBreak/>
              <w:t>延迟：</w:t>
            </w:r>
            <w:r>
              <w:rPr>
                <w:rFonts w:ascii="Times New Roman" w:hAnsi="Times New Roman" w:hint="eastAsia"/>
                <w:sz w:val="20"/>
                <w:szCs w:val="20"/>
              </w:rPr>
              <w:t>&lt;8ms</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数据输出频率：</w:t>
            </w:r>
            <w:r>
              <w:rPr>
                <w:rFonts w:ascii="Times New Roman" w:hAnsi="Times New Roman" w:hint="eastAsia"/>
                <w:sz w:val="20"/>
                <w:szCs w:val="20"/>
              </w:rPr>
              <w:t>180Hz</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通信：支持</w:t>
            </w:r>
            <w:r>
              <w:rPr>
                <w:rFonts w:ascii="Times New Roman" w:hAnsi="Times New Roman" w:hint="eastAsia"/>
                <w:sz w:val="20"/>
                <w:szCs w:val="20"/>
              </w:rPr>
              <w:t xml:space="preserve">2.4GHz </w:t>
            </w:r>
            <w:r>
              <w:rPr>
                <w:rFonts w:ascii="Times New Roman" w:hAnsi="Times New Roman" w:hint="eastAsia"/>
                <w:sz w:val="20"/>
                <w:szCs w:val="20"/>
              </w:rPr>
              <w:t>射频无线传输（私有协议）</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射频特性：射频工作范围：不低于</w:t>
            </w:r>
            <w:r>
              <w:rPr>
                <w:rFonts w:ascii="Times New Roman" w:hAnsi="Times New Roman" w:hint="eastAsia"/>
                <w:sz w:val="20"/>
                <w:szCs w:val="20"/>
              </w:rPr>
              <w:t>4m*4m</w:t>
            </w:r>
            <w:r>
              <w:rPr>
                <w:rFonts w:ascii="Times New Roman" w:hAnsi="Times New Roman" w:hint="eastAsia"/>
                <w:sz w:val="20"/>
                <w:szCs w:val="20"/>
              </w:rPr>
              <w:t>；</w:t>
            </w:r>
            <w:r>
              <w:rPr>
                <w:rFonts w:ascii="Times New Roman" w:hAnsi="Times New Roman" w:hint="eastAsia"/>
                <w:sz w:val="20"/>
                <w:szCs w:val="20"/>
              </w:rPr>
              <w:t xml:space="preserve"> </w:t>
            </w:r>
            <w:r>
              <w:rPr>
                <w:rFonts w:ascii="Times New Roman" w:hAnsi="Times New Roman" w:hint="eastAsia"/>
                <w:sz w:val="20"/>
                <w:szCs w:val="20"/>
              </w:rPr>
              <w:t>支持多人同场使用，自动</w:t>
            </w:r>
            <w:proofErr w:type="gramStart"/>
            <w:r>
              <w:rPr>
                <w:rFonts w:ascii="Times New Roman" w:hAnsi="Times New Roman" w:hint="eastAsia"/>
                <w:sz w:val="20"/>
                <w:szCs w:val="20"/>
              </w:rPr>
              <w:t>跳频防碰撞</w:t>
            </w:r>
            <w:proofErr w:type="gramEnd"/>
            <w:r>
              <w:rPr>
                <w:rFonts w:ascii="Times New Roman" w:hAnsi="Times New Roman" w:hint="eastAsia"/>
                <w:sz w:val="20"/>
                <w:szCs w:val="20"/>
              </w:rPr>
              <w:t>功能</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震动反馈：每只手套手腕处</w:t>
            </w:r>
            <w:r>
              <w:rPr>
                <w:rFonts w:ascii="Times New Roman" w:hAnsi="Times New Roman" w:hint="eastAsia"/>
                <w:sz w:val="20"/>
                <w:szCs w:val="20"/>
              </w:rPr>
              <w:t>1</w:t>
            </w:r>
            <w:r>
              <w:rPr>
                <w:rFonts w:ascii="Times New Roman" w:hAnsi="Times New Roman" w:hint="eastAsia"/>
                <w:sz w:val="20"/>
                <w:szCs w:val="20"/>
              </w:rPr>
              <w:t>个振子</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织物：抗菌透气弹力面料</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重量：不高于</w:t>
            </w:r>
            <w:r>
              <w:rPr>
                <w:rFonts w:ascii="Times New Roman" w:hAnsi="Times New Roman" w:hint="eastAsia"/>
                <w:sz w:val="20"/>
                <w:szCs w:val="20"/>
              </w:rPr>
              <w:t xml:space="preserve">120g / </w:t>
            </w:r>
            <w:r>
              <w:rPr>
                <w:rFonts w:ascii="Times New Roman" w:hAnsi="Times New Roman" w:hint="eastAsia"/>
                <w:sz w:val="20"/>
                <w:szCs w:val="20"/>
              </w:rPr>
              <w:t>每只手套</w:t>
            </w:r>
          </w:p>
          <w:p w:rsidR="008E1965" w:rsidRDefault="000D51EC">
            <w:pPr>
              <w:spacing w:after="0" w:line="240" w:lineRule="auto"/>
              <w:rPr>
                <w:rFonts w:ascii="Times New Roman" w:hAnsi="Times New Roman"/>
                <w:sz w:val="20"/>
                <w:szCs w:val="20"/>
              </w:rPr>
            </w:pPr>
            <w:r>
              <w:rPr>
                <w:rFonts w:ascii="Times New Roman" w:hAnsi="Times New Roman" w:hint="eastAsia"/>
                <w:sz w:val="20"/>
                <w:szCs w:val="20"/>
              </w:rPr>
              <w:t>SDK</w:t>
            </w:r>
            <w:r>
              <w:rPr>
                <w:rFonts w:ascii="Times New Roman" w:hAnsi="Times New Roman" w:hint="eastAsia"/>
                <w:sz w:val="20"/>
                <w:szCs w:val="20"/>
              </w:rPr>
              <w:t>：提供</w:t>
            </w:r>
            <w:r>
              <w:rPr>
                <w:rFonts w:ascii="Times New Roman" w:hAnsi="Times New Roman" w:hint="eastAsia"/>
                <w:sz w:val="20"/>
                <w:szCs w:val="20"/>
              </w:rPr>
              <w:t xml:space="preserve">Unity SDK, Unreal SDK, C++ SDK </w:t>
            </w:r>
            <w:r>
              <w:rPr>
                <w:rFonts w:ascii="Times New Roman" w:hAnsi="Times New Roman" w:hint="eastAsia"/>
                <w:sz w:val="20"/>
                <w:szCs w:val="20"/>
              </w:rPr>
              <w:t>及开源示例场景</w:t>
            </w:r>
          </w:p>
        </w:tc>
        <w:tc>
          <w:tcPr>
            <w:tcW w:w="1166" w:type="dxa"/>
            <w:vAlign w:val="center"/>
          </w:tcPr>
          <w:p w:rsidR="008E1965" w:rsidRDefault="000D51EC">
            <w:pPr>
              <w:spacing w:after="0" w:line="240" w:lineRule="auto"/>
              <w:jc w:val="center"/>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2</w:t>
            </w:r>
            <w:r>
              <w:rPr>
                <w:rFonts w:ascii="Times New Roman" w:hAnsi="Times New Roman" w:hint="eastAsia"/>
                <w:color w:val="000000" w:themeColor="text1"/>
                <w:sz w:val="20"/>
                <w:szCs w:val="20"/>
              </w:rPr>
              <w:t>个</w:t>
            </w:r>
          </w:p>
        </w:tc>
      </w:tr>
      <w:tr w:rsidR="008E1965">
        <w:trPr>
          <w:trHeight w:val="7893"/>
        </w:trPr>
        <w:tc>
          <w:tcPr>
            <w:tcW w:w="940" w:type="dxa"/>
            <w:vAlign w:val="center"/>
          </w:tcPr>
          <w:p w:rsidR="008E1965" w:rsidRDefault="000D51EC">
            <w:pPr>
              <w:spacing w:after="0" w:line="240" w:lineRule="auto"/>
              <w:ind w:firstLineChars="100" w:firstLine="200"/>
              <w:rPr>
                <w:rFonts w:ascii="Times New Roman" w:hAnsi="Times New Roman"/>
                <w:color w:val="000000" w:themeColor="text1"/>
                <w:sz w:val="20"/>
                <w:szCs w:val="20"/>
              </w:rPr>
            </w:pPr>
            <w:r>
              <w:rPr>
                <w:rFonts w:ascii="Times New Roman" w:hAnsi="Times New Roman" w:hint="eastAsia"/>
                <w:color w:val="000000" w:themeColor="text1"/>
                <w:sz w:val="20"/>
                <w:szCs w:val="20"/>
              </w:rPr>
              <w:lastRenderedPageBreak/>
              <w:t>4</w:t>
            </w:r>
          </w:p>
        </w:tc>
        <w:tc>
          <w:tcPr>
            <w:tcW w:w="1559" w:type="dxa"/>
            <w:vAlign w:val="center"/>
          </w:tcPr>
          <w:p w:rsidR="008E1965" w:rsidRDefault="000D51EC">
            <w:pPr>
              <w:spacing w:after="0" w:line="240" w:lineRule="auto"/>
              <w:jc w:val="center"/>
              <w:rPr>
                <w:rFonts w:ascii="Times New Roman" w:hAnsi="Times New Roman"/>
                <w:sz w:val="20"/>
                <w:szCs w:val="20"/>
              </w:rPr>
            </w:pPr>
            <w:r>
              <w:rPr>
                <w:rFonts w:ascii="Times New Roman" w:hAnsi="Times New Roman" w:cs="宋体"/>
                <w:color w:val="000000"/>
                <w:sz w:val="20"/>
                <w:szCs w:val="20"/>
              </w:rPr>
              <w:t>V</w:t>
            </w:r>
            <w:r>
              <w:rPr>
                <w:rFonts w:ascii="Times New Roman" w:hAnsi="Times New Roman" w:cs="宋体" w:hint="eastAsia"/>
                <w:color w:val="000000"/>
                <w:sz w:val="20"/>
                <w:szCs w:val="20"/>
              </w:rPr>
              <w:t>ive</w:t>
            </w:r>
            <w:r>
              <w:rPr>
                <w:rFonts w:ascii="Times New Roman" w:hAnsi="Times New Roman" w:cs="宋体" w:hint="eastAsia"/>
                <w:color w:val="000000"/>
                <w:sz w:val="20"/>
                <w:szCs w:val="20"/>
              </w:rPr>
              <w:t>无线套装</w:t>
            </w:r>
          </w:p>
        </w:tc>
        <w:tc>
          <w:tcPr>
            <w:tcW w:w="5103" w:type="dxa"/>
            <w:vAlign w:val="center"/>
          </w:tcPr>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头盔接收端：</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长度：</w:t>
            </w:r>
            <w:r>
              <w:rPr>
                <w:rFonts w:ascii="Times New Roman" w:hAnsi="Times New Roman" w:cs="宋体" w:hint="eastAsia"/>
                <w:sz w:val="20"/>
                <w:szCs w:val="20"/>
                <w:shd w:val="clear" w:color="auto" w:fill="FFFFFF"/>
              </w:rPr>
              <w:t>110</w:t>
            </w:r>
            <w:r>
              <w:rPr>
                <w:rFonts w:ascii="Times New Roman" w:hAnsi="Times New Roman" w:cs="宋体"/>
                <w:sz w:val="20"/>
                <w:szCs w:val="20"/>
                <w:shd w:val="clear" w:color="auto" w:fill="FFFFFF"/>
              </w:rPr>
              <w:t>mm</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宽度：</w:t>
            </w:r>
            <w:r>
              <w:rPr>
                <w:rFonts w:ascii="Times New Roman" w:hAnsi="Times New Roman" w:cs="宋体" w:hint="eastAsia"/>
                <w:sz w:val="20"/>
                <w:szCs w:val="20"/>
                <w:shd w:val="clear" w:color="auto" w:fill="FFFFFF"/>
              </w:rPr>
              <w:t>65.9mm</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厚度：</w:t>
            </w:r>
            <w:r>
              <w:rPr>
                <w:rFonts w:ascii="Times New Roman" w:hAnsi="Times New Roman" w:cs="宋体" w:hint="eastAsia"/>
                <w:sz w:val="20"/>
                <w:szCs w:val="20"/>
                <w:shd w:val="clear" w:color="auto" w:fill="FFFFFF"/>
              </w:rPr>
              <w:t>43.6mm</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重量：</w:t>
            </w:r>
            <w:r>
              <w:rPr>
                <w:rFonts w:ascii="Times New Roman" w:hAnsi="Times New Roman" w:cs="宋体" w:hint="eastAsia"/>
                <w:sz w:val="20"/>
                <w:szCs w:val="20"/>
                <w:shd w:val="clear" w:color="auto" w:fill="FFFFFF"/>
              </w:rPr>
              <w:t>90g</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视屏格式：</w:t>
            </w:r>
            <w:r>
              <w:rPr>
                <w:rFonts w:ascii="Times New Roman" w:hAnsi="Times New Roman" w:cs="宋体" w:hint="eastAsia"/>
                <w:sz w:val="20"/>
                <w:szCs w:val="20"/>
                <w:shd w:val="clear" w:color="auto" w:fill="FFFFFF"/>
              </w:rPr>
              <w:t>H</w:t>
            </w:r>
            <w:r>
              <w:rPr>
                <w:rFonts w:ascii="Times New Roman" w:hAnsi="Times New Roman" w:cs="宋体"/>
                <w:sz w:val="20"/>
                <w:szCs w:val="20"/>
                <w:shd w:val="clear" w:color="auto" w:fill="FFFFFF"/>
              </w:rPr>
              <w:t>DMI</w:t>
            </w:r>
            <w:r>
              <w:rPr>
                <w:rFonts w:ascii="Times New Roman" w:hAnsi="Times New Roman" w:cs="宋体" w:hint="eastAsia"/>
                <w:sz w:val="20"/>
                <w:szCs w:val="20"/>
                <w:shd w:val="clear" w:color="auto" w:fill="FFFFFF"/>
              </w:rPr>
              <w:t>2.0</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传输延时</w:t>
            </w:r>
            <w:r>
              <w:rPr>
                <w:rFonts w:ascii="Times New Roman" w:hAnsi="Times New Roman" w:cs="宋体" w:hint="eastAsia"/>
                <w:sz w:val="20"/>
                <w:szCs w:val="20"/>
                <w:shd w:val="clear" w:color="auto" w:fill="FFFFFF"/>
              </w:rPr>
              <w:t>&lt;</w:t>
            </w:r>
            <w:r>
              <w:rPr>
                <w:rFonts w:ascii="Times New Roman" w:hAnsi="Times New Roman" w:cs="宋体"/>
                <w:sz w:val="20"/>
                <w:szCs w:val="20"/>
                <w:shd w:val="clear" w:color="auto" w:fill="FFFFFF"/>
              </w:rPr>
              <w:t>3</w:t>
            </w:r>
            <w:r>
              <w:rPr>
                <w:rFonts w:ascii="Times New Roman" w:hAnsi="Times New Roman" w:cs="宋体" w:hint="eastAsia"/>
                <w:sz w:val="20"/>
                <w:szCs w:val="20"/>
                <w:shd w:val="clear" w:color="auto" w:fill="FFFFFF"/>
              </w:rPr>
              <w:t>毫秒</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传输范围</w:t>
            </w:r>
            <w:r>
              <w:rPr>
                <w:rFonts w:ascii="Times New Roman" w:hAnsi="Times New Roman" w:cs="宋体" w:hint="eastAsia"/>
                <w:sz w:val="20"/>
                <w:szCs w:val="20"/>
                <w:shd w:val="clear" w:color="auto" w:fill="FFFFFF"/>
              </w:rPr>
              <w:t>&gt;</w:t>
            </w:r>
            <w:r>
              <w:rPr>
                <w:rFonts w:ascii="Times New Roman" w:hAnsi="Times New Roman" w:cs="宋体"/>
                <w:sz w:val="20"/>
                <w:szCs w:val="20"/>
                <w:shd w:val="clear" w:color="auto" w:fill="FFFFFF"/>
              </w:rPr>
              <w:t>3M 360</w:t>
            </w:r>
            <w:r>
              <w:rPr>
                <w:rFonts w:ascii="Times New Roman" w:hAnsi="Times New Roman" w:cs="宋体" w:hint="eastAsia"/>
                <w:sz w:val="20"/>
                <w:szCs w:val="20"/>
                <w:shd w:val="clear" w:color="auto" w:fill="FFFFFF"/>
              </w:rPr>
              <w:t>°</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部件功耗：</w:t>
            </w:r>
            <w:r>
              <w:rPr>
                <w:rFonts w:ascii="Times New Roman" w:hAnsi="Times New Roman" w:cs="宋体" w:hint="eastAsia"/>
                <w:sz w:val="20"/>
                <w:szCs w:val="20"/>
                <w:shd w:val="clear" w:color="auto" w:fill="FFFFFF"/>
              </w:rPr>
              <w:t>4</w:t>
            </w:r>
            <w:r>
              <w:rPr>
                <w:rFonts w:ascii="Times New Roman" w:hAnsi="Times New Roman" w:cs="宋体"/>
                <w:sz w:val="20"/>
                <w:szCs w:val="20"/>
                <w:shd w:val="clear" w:color="auto" w:fill="FFFFFF"/>
              </w:rPr>
              <w:t>W</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视频传输帧率：不低于</w:t>
            </w:r>
            <w:r>
              <w:rPr>
                <w:rFonts w:ascii="Times New Roman" w:hAnsi="Times New Roman" w:cs="宋体" w:hint="eastAsia"/>
                <w:sz w:val="20"/>
                <w:szCs w:val="20"/>
                <w:shd w:val="clear" w:color="auto" w:fill="FFFFFF"/>
              </w:rPr>
              <w:t>60</w:t>
            </w:r>
            <w:r>
              <w:rPr>
                <w:rFonts w:ascii="Times New Roman" w:hAnsi="Times New Roman" w:cs="宋体"/>
                <w:sz w:val="20"/>
                <w:szCs w:val="20"/>
                <w:shd w:val="clear" w:color="auto" w:fill="FFFFFF"/>
              </w:rPr>
              <w:t>HZ</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分辨率：</w:t>
            </w:r>
            <w:r>
              <w:rPr>
                <w:rFonts w:ascii="Times New Roman" w:hAnsi="Times New Roman" w:cs="宋体" w:hint="eastAsia"/>
                <w:sz w:val="20"/>
                <w:szCs w:val="20"/>
                <w:shd w:val="clear" w:color="auto" w:fill="FFFFFF"/>
              </w:rPr>
              <w:t>2</w:t>
            </w:r>
            <w:r>
              <w:rPr>
                <w:rFonts w:ascii="Times New Roman" w:hAnsi="Times New Roman" w:cs="宋体"/>
                <w:sz w:val="20"/>
                <w:szCs w:val="20"/>
                <w:shd w:val="clear" w:color="auto" w:fill="FFFFFF"/>
              </w:rPr>
              <w:t>K</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接口：</w:t>
            </w:r>
            <w:r>
              <w:rPr>
                <w:rFonts w:ascii="Times New Roman" w:hAnsi="Times New Roman" w:cs="宋体" w:hint="eastAsia"/>
                <w:sz w:val="20"/>
                <w:szCs w:val="20"/>
                <w:shd w:val="clear" w:color="auto" w:fill="FFFFFF"/>
              </w:rPr>
              <w:t>H</w:t>
            </w:r>
            <w:r>
              <w:rPr>
                <w:rFonts w:ascii="Times New Roman" w:hAnsi="Times New Roman" w:cs="宋体"/>
                <w:sz w:val="20"/>
                <w:szCs w:val="20"/>
                <w:shd w:val="clear" w:color="auto" w:fill="FFFFFF"/>
              </w:rPr>
              <w:t>DMI2.0</w:t>
            </w:r>
            <w:r>
              <w:rPr>
                <w:rFonts w:ascii="Times New Roman" w:hAnsi="Times New Roman" w:cs="宋体" w:hint="eastAsia"/>
                <w:sz w:val="20"/>
                <w:szCs w:val="20"/>
                <w:shd w:val="clear" w:color="auto" w:fill="FFFFFF"/>
              </w:rPr>
              <w:t>接口；标准</w:t>
            </w:r>
            <w:r>
              <w:rPr>
                <w:rFonts w:ascii="Times New Roman" w:hAnsi="Times New Roman" w:cs="宋体" w:hint="eastAsia"/>
                <w:sz w:val="20"/>
                <w:szCs w:val="20"/>
                <w:shd w:val="clear" w:color="auto" w:fill="FFFFFF"/>
              </w:rPr>
              <w:t>U</w:t>
            </w:r>
            <w:r>
              <w:rPr>
                <w:rFonts w:ascii="Times New Roman" w:hAnsi="Times New Roman" w:cs="宋体"/>
                <w:sz w:val="20"/>
                <w:szCs w:val="20"/>
                <w:shd w:val="clear" w:color="auto" w:fill="FFFFFF"/>
              </w:rPr>
              <w:t>SB</w:t>
            </w:r>
            <w:r>
              <w:rPr>
                <w:rFonts w:ascii="Times New Roman" w:hAnsi="Times New Roman" w:cs="宋体" w:hint="eastAsia"/>
                <w:sz w:val="20"/>
                <w:szCs w:val="20"/>
                <w:shd w:val="clear" w:color="auto" w:fill="FFFFFF"/>
              </w:rPr>
              <w:t>2.0</w:t>
            </w:r>
            <w:r>
              <w:rPr>
                <w:rFonts w:ascii="Times New Roman" w:hAnsi="Times New Roman" w:cs="宋体" w:hint="eastAsia"/>
                <w:sz w:val="20"/>
                <w:szCs w:val="20"/>
                <w:shd w:val="clear" w:color="auto" w:fill="FFFFFF"/>
              </w:rPr>
              <w:t>接口</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可持续运行时间不低于</w:t>
            </w:r>
            <w:r>
              <w:rPr>
                <w:rFonts w:ascii="Times New Roman" w:hAnsi="Times New Roman" w:cs="宋体" w:hint="eastAsia"/>
                <w:sz w:val="20"/>
                <w:szCs w:val="20"/>
                <w:shd w:val="clear" w:color="auto" w:fill="FFFFFF"/>
              </w:rPr>
              <w:t>12</w:t>
            </w:r>
            <w:r>
              <w:rPr>
                <w:rFonts w:ascii="Times New Roman" w:hAnsi="Times New Roman" w:cs="宋体" w:hint="eastAsia"/>
                <w:sz w:val="20"/>
                <w:szCs w:val="20"/>
                <w:shd w:val="clear" w:color="auto" w:fill="FFFFFF"/>
              </w:rPr>
              <w:t>小时</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P</w:t>
            </w:r>
            <w:r>
              <w:rPr>
                <w:rFonts w:ascii="Times New Roman" w:hAnsi="Times New Roman" w:cs="宋体"/>
                <w:sz w:val="20"/>
                <w:szCs w:val="20"/>
                <w:shd w:val="clear" w:color="auto" w:fill="FFFFFF"/>
              </w:rPr>
              <w:t>C</w:t>
            </w:r>
            <w:r>
              <w:rPr>
                <w:rFonts w:ascii="Times New Roman" w:hAnsi="Times New Roman" w:cs="宋体" w:hint="eastAsia"/>
                <w:sz w:val="20"/>
                <w:szCs w:val="20"/>
                <w:shd w:val="clear" w:color="auto" w:fill="FFFFFF"/>
              </w:rPr>
              <w:t>发射端：</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视屏格式：</w:t>
            </w:r>
            <w:r>
              <w:rPr>
                <w:rFonts w:ascii="Times New Roman" w:hAnsi="Times New Roman" w:cs="宋体" w:hint="eastAsia"/>
                <w:sz w:val="20"/>
                <w:szCs w:val="20"/>
                <w:shd w:val="clear" w:color="auto" w:fill="FFFFFF"/>
              </w:rPr>
              <w:t>H</w:t>
            </w:r>
            <w:r>
              <w:rPr>
                <w:rFonts w:ascii="Times New Roman" w:hAnsi="Times New Roman" w:cs="宋体"/>
                <w:sz w:val="20"/>
                <w:szCs w:val="20"/>
                <w:shd w:val="clear" w:color="auto" w:fill="FFFFFF"/>
              </w:rPr>
              <w:t>DMI</w:t>
            </w:r>
            <w:r>
              <w:rPr>
                <w:rFonts w:ascii="Times New Roman" w:hAnsi="Times New Roman" w:cs="宋体" w:hint="eastAsia"/>
                <w:sz w:val="20"/>
                <w:szCs w:val="20"/>
                <w:shd w:val="clear" w:color="auto" w:fill="FFFFFF"/>
              </w:rPr>
              <w:t>2.0</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传输延时</w:t>
            </w:r>
            <w:r>
              <w:rPr>
                <w:rFonts w:ascii="Times New Roman" w:hAnsi="Times New Roman" w:cs="宋体" w:hint="eastAsia"/>
                <w:sz w:val="20"/>
                <w:szCs w:val="20"/>
                <w:shd w:val="clear" w:color="auto" w:fill="FFFFFF"/>
              </w:rPr>
              <w:t>&lt;</w:t>
            </w:r>
            <w:r>
              <w:rPr>
                <w:rFonts w:ascii="Times New Roman" w:hAnsi="Times New Roman" w:cs="宋体"/>
                <w:sz w:val="20"/>
                <w:szCs w:val="20"/>
                <w:shd w:val="clear" w:color="auto" w:fill="FFFFFF"/>
              </w:rPr>
              <w:t>3</w:t>
            </w:r>
            <w:r>
              <w:rPr>
                <w:rFonts w:ascii="Times New Roman" w:hAnsi="Times New Roman" w:cs="宋体" w:hint="eastAsia"/>
                <w:sz w:val="20"/>
                <w:szCs w:val="20"/>
                <w:shd w:val="clear" w:color="auto" w:fill="FFFFFF"/>
              </w:rPr>
              <w:t>毫秒</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传输范围</w:t>
            </w:r>
            <w:r>
              <w:rPr>
                <w:rFonts w:ascii="Times New Roman" w:hAnsi="Times New Roman" w:cs="宋体" w:hint="eastAsia"/>
                <w:sz w:val="20"/>
                <w:szCs w:val="20"/>
                <w:shd w:val="clear" w:color="auto" w:fill="FFFFFF"/>
              </w:rPr>
              <w:t>&gt;</w:t>
            </w:r>
            <w:r>
              <w:rPr>
                <w:rFonts w:ascii="Times New Roman" w:hAnsi="Times New Roman" w:cs="宋体"/>
                <w:sz w:val="20"/>
                <w:szCs w:val="20"/>
                <w:shd w:val="clear" w:color="auto" w:fill="FFFFFF"/>
              </w:rPr>
              <w:t>3M 360</w:t>
            </w:r>
            <w:r>
              <w:rPr>
                <w:rFonts w:ascii="Times New Roman" w:hAnsi="Times New Roman" w:cs="宋体" w:hint="eastAsia"/>
                <w:sz w:val="20"/>
                <w:szCs w:val="20"/>
                <w:shd w:val="clear" w:color="auto" w:fill="FFFFFF"/>
              </w:rPr>
              <w:t>°</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部件功耗：</w:t>
            </w:r>
            <w:r>
              <w:rPr>
                <w:rFonts w:ascii="Times New Roman" w:hAnsi="Times New Roman" w:cs="宋体" w:hint="eastAsia"/>
                <w:sz w:val="20"/>
                <w:szCs w:val="20"/>
                <w:shd w:val="clear" w:color="auto" w:fill="FFFFFF"/>
              </w:rPr>
              <w:t>4</w:t>
            </w:r>
            <w:r>
              <w:rPr>
                <w:rFonts w:ascii="Times New Roman" w:hAnsi="Times New Roman" w:cs="宋体"/>
                <w:sz w:val="20"/>
                <w:szCs w:val="20"/>
                <w:shd w:val="clear" w:color="auto" w:fill="FFFFFF"/>
              </w:rPr>
              <w:t>W</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视频传输帧率：不低于</w:t>
            </w:r>
            <w:r>
              <w:rPr>
                <w:rFonts w:ascii="Times New Roman" w:hAnsi="Times New Roman" w:cs="宋体" w:hint="eastAsia"/>
                <w:sz w:val="20"/>
                <w:szCs w:val="20"/>
                <w:shd w:val="clear" w:color="auto" w:fill="FFFFFF"/>
              </w:rPr>
              <w:t>60</w:t>
            </w:r>
            <w:r>
              <w:rPr>
                <w:rFonts w:ascii="Times New Roman" w:hAnsi="Times New Roman" w:cs="宋体"/>
                <w:sz w:val="20"/>
                <w:szCs w:val="20"/>
                <w:shd w:val="clear" w:color="auto" w:fill="FFFFFF"/>
              </w:rPr>
              <w:t>HZ</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分辨率：</w:t>
            </w:r>
            <w:r>
              <w:rPr>
                <w:rFonts w:ascii="Times New Roman" w:hAnsi="Times New Roman" w:cs="宋体" w:hint="eastAsia"/>
                <w:sz w:val="20"/>
                <w:szCs w:val="20"/>
                <w:shd w:val="clear" w:color="auto" w:fill="FFFFFF"/>
              </w:rPr>
              <w:t>2</w:t>
            </w:r>
            <w:r>
              <w:rPr>
                <w:rFonts w:ascii="Times New Roman" w:hAnsi="Times New Roman" w:cs="宋体"/>
                <w:sz w:val="20"/>
                <w:szCs w:val="20"/>
                <w:shd w:val="clear" w:color="auto" w:fill="FFFFFF"/>
              </w:rPr>
              <w:t>K</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接口：</w:t>
            </w:r>
            <w:r>
              <w:rPr>
                <w:rFonts w:ascii="Times New Roman" w:hAnsi="Times New Roman" w:cs="宋体" w:hint="eastAsia"/>
                <w:sz w:val="20"/>
                <w:szCs w:val="20"/>
                <w:shd w:val="clear" w:color="auto" w:fill="FFFFFF"/>
              </w:rPr>
              <w:t>H</w:t>
            </w:r>
            <w:r>
              <w:rPr>
                <w:rFonts w:ascii="Times New Roman" w:hAnsi="Times New Roman" w:cs="宋体"/>
                <w:sz w:val="20"/>
                <w:szCs w:val="20"/>
                <w:shd w:val="clear" w:color="auto" w:fill="FFFFFF"/>
              </w:rPr>
              <w:t>DMI2.0</w:t>
            </w:r>
            <w:r>
              <w:rPr>
                <w:rFonts w:ascii="Times New Roman" w:hAnsi="Times New Roman" w:cs="宋体" w:hint="eastAsia"/>
                <w:sz w:val="20"/>
                <w:szCs w:val="20"/>
                <w:shd w:val="clear" w:color="auto" w:fill="FFFFFF"/>
              </w:rPr>
              <w:t>接口；标准</w:t>
            </w:r>
            <w:r>
              <w:rPr>
                <w:rFonts w:ascii="Times New Roman" w:hAnsi="Times New Roman" w:cs="宋体" w:hint="eastAsia"/>
                <w:sz w:val="20"/>
                <w:szCs w:val="20"/>
                <w:shd w:val="clear" w:color="auto" w:fill="FFFFFF"/>
              </w:rPr>
              <w:t>D</w:t>
            </w:r>
            <w:r>
              <w:rPr>
                <w:rFonts w:ascii="Times New Roman" w:hAnsi="Times New Roman" w:cs="宋体"/>
                <w:sz w:val="20"/>
                <w:szCs w:val="20"/>
                <w:shd w:val="clear" w:color="auto" w:fill="FFFFFF"/>
              </w:rPr>
              <w:t>CIN</w:t>
            </w:r>
            <w:r>
              <w:rPr>
                <w:rFonts w:ascii="Times New Roman" w:hAnsi="Times New Roman" w:cs="宋体" w:hint="eastAsia"/>
                <w:sz w:val="20"/>
                <w:szCs w:val="20"/>
                <w:shd w:val="clear" w:color="auto" w:fill="FFFFFF"/>
              </w:rPr>
              <w:t>电源接口</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可持续运行时间不低于</w:t>
            </w:r>
            <w:r>
              <w:rPr>
                <w:rFonts w:ascii="Times New Roman" w:hAnsi="Times New Roman" w:cs="宋体" w:hint="eastAsia"/>
                <w:sz w:val="20"/>
                <w:szCs w:val="20"/>
                <w:shd w:val="clear" w:color="auto" w:fill="FFFFFF"/>
              </w:rPr>
              <w:t>12</w:t>
            </w:r>
            <w:r>
              <w:rPr>
                <w:rFonts w:ascii="Times New Roman" w:hAnsi="Times New Roman" w:cs="宋体" w:hint="eastAsia"/>
                <w:sz w:val="20"/>
                <w:szCs w:val="20"/>
                <w:shd w:val="clear" w:color="auto" w:fill="FFFFFF"/>
              </w:rPr>
              <w:t>小时</w:t>
            </w:r>
          </w:p>
          <w:p w:rsidR="008E1965" w:rsidRDefault="000D51EC">
            <w:pPr>
              <w:spacing w:after="0" w:line="240" w:lineRule="auto"/>
              <w:rPr>
                <w:rFonts w:ascii="Times New Roman" w:hAnsi="Times New Roman" w:cs="宋体"/>
                <w:sz w:val="20"/>
                <w:szCs w:val="20"/>
                <w:shd w:val="clear" w:color="auto" w:fill="FFFFFF"/>
              </w:rPr>
            </w:pPr>
            <w:r>
              <w:rPr>
                <w:rFonts w:ascii="Times New Roman" w:hAnsi="Times New Roman" w:cs="宋体" w:hint="eastAsia"/>
                <w:sz w:val="20"/>
                <w:szCs w:val="20"/>
                <w:shd w:val="clear" w:color="auto" w:fill="FFFFFF"/>
              </w:rPr>
              <w:t>其他配件：音视频无线传输性能，高清视频无线传输，</w:t>
            </w:r>
            <w:r>
              <w:rPr>
                <w:rFonts w:ascii="Times New Roman" w:hAnsi="Times New Roman" w:cs="宋体" w:hint="eastAsia"/>
                <w:sz w:val="20"/>
                <w:szCs w:val="20"/>
                <w:shd w:val="clear" w:color="auto" w:fill="FFFFFF"/>
              </w:rPr>
              <w:t>5</w:t>
            </w:r>
            <w:r>
              <w:rPr>
                <w:rFonts w:ascii="Times New Roman" w:hAnsi="Times New Roman" w:cs="宋体"/>
                <w:sz w:val="20"/>
                <w:szCs w:val="20"/>
                <w:shd w:val="clear" w:color="auto" w:fill="FFFFFF"/>
              </w:rPr>
              <w:t>GH</w:t>
            </w:r>
            <w:r>
              <w:rPr>
                <w:rFonts w:ascii="Times New Roman" w:hAnsi="Times New Roman" w:cs="宋体" w:hint="eastAsia"/>
                <w:sz w:val="20"/>
                <w:szCs w:val="20"/>
                <w:shd w:val="clear" w:color="auto" w:fill="FFFFFF"/>
              </w:rPr>
              <w:t>z</w:t>
            </w:r>
            <w:r>
              <w:rPr>
                <w:rFonts w:ascii="Times New Roman" w:hAnsi="Times New Roman" w:cs="宋体"/>
                <w:sz w:val="20"/>
                <w:szCs w:val="20"/>
                <w:shd w:val="clear" w:color="auto" w:fill="FFFFFF"/>
              </w:rPr>
              <w:t xml:space="preserve"> </w:t>
            </w:r>
            <w:proofErr w:type="spellStart"/>
            <w:r>
              <w:rPr>
                <w:rFonts w:ascii="Times New Roman" w:hAnsi="Times New Roman" w:cs="宋体"/>
                <w:sz w:val="20"/>
                <w:szCs w:val="20"/>
                <w:shd w:val="clear" w:color="auto" w:fill="FFFFFF"/>
              </w:rPr>
              <w:t>W</w:t>
            </w:r>
            <w:r>
              <w:rPr>
                <w:rFonts w:ascii="Times New Roman" w:hAnsi="Times New Roman" w:cs="宋体" w:hint="eastAsia"/>
                <w:sz w:val="20"/>
                <w:szCs w:val="20"/>
                <w:shd w:val="clear" w:color="auto" w:fill="FFFFFF"/>
              </w:rPr>
              <w:t>i</w:t>
            </w:r>
            <w:r>
              <w:rPr>
                <w:rFonts w:ascii="Times New Roman" w:hAnsi="Times New Roman" w:cs="宋体"/>
                <w:sz w:val="20"/>
                <w:szCs w:val="20"/>
                <w:shd w:val="clear" w:color="auto" w:fill="FFFFFF"/>
              </w:rPr>
              <w:t>F</w:t>
            </w:r>
            <w:r>
              <w:rPr>
                <w:rFonts w:ascii="Times New Roman" w:hAnsi="Times New Roman" w:cs="宋体" w:hint="eastAsia"/>
                <w:sz w:val="20"/>
                <w:szCs w:val="20"/>
                <w:shd w:val="clear" w:color="auto" w:fill="FFFFFF"/>
              </w:rPr>
              <w:t>i</w:t>
            </w:r>
            <w:proofErr w:type="spellEnd"/>
            <w:r>
              <w:rPr>
                <w:rFonts w:ascii="Times New Roman" w:hAnsi="Times New Roman" w:cs="宋体" w:hint="eastAsia"/>
                <w:sz w:val="20"/>
                <w:szCs w:val="20"/>
                <w:shd w:val="clear" w:color="auto" w:fill="FFFFFF"/>
              </w:rPr>
              <w:t>传输</w:t>
            </w:r>
          </w:p>
          <w:p w:rsidR="008E1965" w:rsidRDefault="000D51EC">
            <w:pPr>
              <w:spacing w:after="0" w:line="240" w:lineRule="auto"/>
              <w:rPr>
                <w:rFonts w:ascii="Times New Roman" w:hAnsi="Times New Roman"/>
                <w:sz w:val="20"/>
                <w:szCs w:val="20"/>
              </w:rPr>
            </w:pPr>
            <w:r>
              <w:rPr>
                <w:rFonts w:ascii="Times New Roman" w:hAnsi="Times New Roman" w:cs="宋体" w:hint="eastAsia"/>
                <w:sz w:val="20"/>
                <w:szCs w:val="20"/>
                <w:shd w:val="clear" w:color="auto" w:fill="FFFFFF"/>
              </w:rPr>
              <w:t>移动式电源盒，</w:t>
            </w:r>
            <w:proofErr w:type="gramStart"/>
            <w:r>
              <w:rPr>
                <w:rFonts w:ascii="Times New Roman" w:hAnsi="Times New Roman" w:cs="宋体" w:hint="eastAsia"/>
                <w:sz w:val="20"/>
                <w:szCs w:val="20"/>
                <w:shd w:val="clear" w:color="auto" w:fill="FFFFFF"/>
              </w:rPr>
              <w:t>标配移动</w:t>
            </w:r>
            <w:proofErr w:type="gramEnd"/>
            <w:r>
              <w:rPr>
                <w:rFonts w:ascii="Times New Roman" w:hAnsi="Times New Roman" w:cs="宋体" w:hint="eastAsia"/>
                <w:sz w:val="20"/>
                <w:szCs w:val="20"/>
                <w:shd w:val="clear" w:color="auto" w:fill="FFFFFF"/>
              </w:rPr>
              <w:t>电源</w:t>
            </w:r>
          </w:p>
        </w:tc>
        <w:tc>
          <w:tcPr>
            <w:tcW w:w="1166" w:type="dxa"/>
            <w:vAlign w:val="center"/>
          </w:tcPr>
          <w:p w:rsidR="008E1965" w:rsidRDefault="000D51EC">
            <w:pPr>
              <w:spacing w:after="0" w:line="240" w:lineRule="auto"/>
              <w:jc w:val="center"/>
              <w:rPr>
                <w:rFonts w:ascii="Times New Roman" w:hAnsi="Times New Roman"/>
                <w:color w:val="000000" w:themeColor="text1"/>
                <w:sz w:val="20"/>
                <w:szCs w:val="20"/>
              </w:rPr>
            </w:pPr>
            <w:r>
              <w:rPr>
                <w:rFonts w:ascii="Times New Roman" w:hAnsi="Times New Roman" w:hint="eastAsia"/>
                <w:color w:val="000000" w:themeColor="text1"/>
                <w:sz w:val="20"/>
                <w:szCs w:val="20"/>
              </w:rPr>
              <w:t>2</w:t>
            </w:r>
            <w:r>
              <w:rPr>
                <w:rFonts w:ascii="Times New Roman" w:hAnsi="Times New Roman" w:hint="eastAsia"/>
                <w:color w:val="000000" w:themeColor="text1"/>
                <w:sz w:val="20"/>
                <w:szCs w:val="20"/>
              </w:rPr>
              <w:t>个</w:t>
            </w:r>
          </w:p>
        </w:tc>
      </w:tr>
      <w:tr w:rsidR="008E1965">
        <w:trPr>
          <w:trHeight w:val="90"/>
        </w:trPr>
        <w:tc>
          <w:tcPr>
            <w:tcW w:w="940" w:type="dxa"/>
            <w:vAlign w:val="center"/>
          </w:tcPr>
          <w:p w:rsidR="008E1965" w:rsidRDefault="000D51EC">
            <w:pPr>
              <w:spacing w:after="0" w:line="240" w:lineRule="auto"/>
              <w:ind w:firstLineChars="100" w:firstLine="200"/>
              <w:rPr>
                <w:rFonts w:ascii="Times New Roman" w:hAnsi="Times New Roman"/>
                <w:color w:val="000000" w:themeColor="text1"/>
                <w:sz w:val="20"/>
                <w:szCs w:val="20"/>
              </w:rPr>
            </w:pPr>
            <w:r>
              <w:rPr>
                <w:rFonts w:ascii="Times New Roman" w:hAnsi="Times New Roman" w:hint="eastAsia"/>
                <w:color w:val="000000" w:themeColor="text1"/>
                <w:sz w:val="20"/>
                <w:szCs w:val="20"/>
              </w:rPr>
              <w:t>5</w:t>
            </w:r>
          </w:p>
        </w:tc>
        <w:tc>
          <w:tcPr>
            <w:tcW w:w="7828" w:type="dxa"/>
            <w:gridSpan w:val="3"/>
            <w:vAlign w:val="center"/>
          </w:tcPr>
          <w:p w:rsidR="008E1965" w:rsidRDefault="000D51EC">
            <w:pPr>
              <w:numPr>
                <w:ilvl w:val="0"/>
                <w:numId w:val="14"/>
              </w:numPr>
              <w:spacing w:after="0" w:line="240" w:lineRule="auto"/>
              <w:jc w:val="left"/>
              <w:rPr>
                <w:rFonts w:ascii="Times New Roman" w:hAnsi="Times New Roman"/>
                <w:color w:val="000000" w:themeColor="text1"/>
                <w:sz w:val="20"/>
                <w:szCs w:val="20"/>
              </w:rPr>
            </w:pPr>
            <w:r>
              <w:rPr>
                <w:rFonts w:ascii="宋体" w:hAnsi="宋体" w:cs="宋体" w:hint="eastAsia"/>
                <w:color w:val="191F25"/>
                <w:sz w:val="20"/>
                <w:szCs w:val="20"/>
                <w:shd w:val="clear" w:color="auto" w:fill="FFFFFF"/>
              </w:rPr>
              <w:t>1年质保；提供完整课件（课程PPT、讲义、练习题、评价标准）；提供实时舞台、游戏交互等实例程序；</w:t>
            </w:r>
            <w:r>
              <w:rPr>
                <w:rFonts w:ascii="宋体" w:hAnsi="宋体" w:cs="宋体" w:hint="eastAsia"/>
                <w:color w:val="191F25"/>
                <w:sz w:val="20"/>
                <w:szCs w:val="20"/>
                <w:shd w:val="clear" w:color="auto" w:fill="FFFFFF"/>
              </w:rPr>
              <w:br/>
              <w:t>2. 为保证技术开发整合和服务一致性，要求惯性动作捕捉设备和动作捕捉手套为同一厂家；</w:t>
            </w:r>
            <w:r>
              <w:rPr>
                <w:rFonts w:ascii="宋体" w:hAnsi="宋体" w:cs="宋体" w:hint="eastAsia"/>
                <w:color w:val="191F25"/>
                <w:sz w:val="20"/>
                <w:szCs w:val="20"/>
                <w:shd w:val="clear" w:color="auto" w:fill="FFFFFF"/>
              </w:rPr>
              <w:br/>
              <w:t>3. 需提供基于动作捕捉技术的功能性运动能力测评报告（复印件加盖投标人公章）</w:t>
            </w:r>
            <w:r>
              <w:rPr>
                <w:rFonts w:ascii="宋体" w:hAnsi="宋体" w:cs="宋体" w:hint="eastAsia"/>
                <w:color w:val="191F25"/>
                <w:sz w:val="20"/>
                <w:szCs w:val="20"/>
                <w:shd w:val="clear" w:color="auto" w:fill="FFFFFF"/>
              </w:rPr>
              <w:br/>
              <w:t>4. 需提供国家知识产权局一种多节点运动测量与分析系统的发明专利证书（复印件加盖投标人公章）；</w:t>
            </w:r>
            <w:r>
              <w:rPr>
                <w:rFonts w:ascii="宋体" w:hAnsi="宋体" w:cs="宋体" w:hint="eastAsia"/>
                <w:color w:val="191F25"/>
                <w:sz w:val="20"/>
                <w:szCs w:val="20"/>
                <w:shd w:val="clear" w:color="auto" w:fill="FFFFFF"/>
              </w:rPr>
              <w:br/>
              <w:t>5. 需提供国家知识产权局一种基于运动捕捉的浸入式虚拟现实系统的发明专利证书（复印件加盖投标人公章）；</w:t>
            </w:r>
            <w:r>
              <w:rPr>
                <w:rFonts w:ascii="宋体" w:hAnsi="宋体" w:cs="宋体" w:hint="eastAsia"/>
                <w:color w:val="191F25"/>
                <w:sz w:val="20"/>
                <w:szCs w:val="20"/>
                <w:shd w:val="clear" w:color="auto" w:fill="FFFFFF"/>
              </w:rPr>
              <w:br/>
            </w:r>
            <w:r>
              <w:rPr>
                <w:rFonts w:ascii="宋体" w:hAnsi="宋体" w:cs="宋体" w:hint="eastAsia"/>
                <w:color w:val="191F25"/>
                <w:sz w:val="20"/>
                <w:szCs w:val="20"/>
                <w:shd w:val="clear" w:color="auto" w:fill="FFFFFF"/>
              </w:rPr>
              <w:lastRenderedPageBreak/>
              <w:t>6. 为保证技术开发整合和服务一致性，要求惯性动作捕捉设备和动作捕捉手套为同一厂家；</w:t>
            </w:r>
            <w:r>
              <w:rPr>
                <w:rFonts w:ascii="宋体" w:hAnsi="宋体" w:cs="宋体" w:hint="eastAsia"/>
                <w:color w:val="191F25"/>
                <w:sz w:val="20"/>
                <w:szCs w:val="20"/>
                <w:shd w:val="clear" w:color="auto" w:fill="FFFFFF"/>
              </w:rPr>
              <w:br/>
              <w:t>7. 需提供TUV认证手套测试报告（复印件加盖投标人公章）；</w:t>
            </w:r>
            <w:r>
              <w:rPr>
                <w:rFonts w:ascii="宋体" w:hAnsi="宋体" w:cs="宋体" w:hint="eastAsia"/>
                <w:color w:val="191F25"/>
                <w:sz w:val="20"/>
                <w:szCs w:val="20"/>
                <w:shd w:val="clear" w:color="auto" w:fill="FFFFFF"/>
              </w:rPr>
              <w:br/>
              <w:t>8. 需提供国家知识产权局一种用于虚拟现实系统的动作捕捉手套及虚拟现实系统的实用新型专利证书（复印件加盖投标人公章）。</w:t>
            </w:r>
          </w:p>
        </w:tc>
      </w:tr>
    </w:tbl>
    <w:p w:rsidR="008E1965" w:rsidRDefault="000D51EC">
      <w:pPr>
        <w:pStyle w:val="1"/>
        <w:spacing w:beforeAutospacing="0" w:after="0" w:line="240" w:lineRule="auto"/>
        <w:rPr>
          <w:rFonts w:ascii="宋体"/>
          <w:sz w:val="28"/>
          <w:szCs w:val="28"/>
        </w:rPr>
      </w:pPr>
      <w:r>
        <w:rPr>
          <w:rFonts w:ascii="Times New Roman" w:hAnsi="Times New Roman" w:hint="eastAsia"/>
          <w:b/>
          <w:bCs/>
        </w:rPr>
        <w:lastRenderedPageBreak/>
        <w:br w:type="page"/>
      </w:r>
      <w:r>
        <w:rPr>
          <w:rFonts w:ascii="宋体" w:hAnsi="宋体" w:hint="eastAsia"/>
          <w:sz w:val="28"/>
          <w:szCs w:val="28"/>
        </w:rPr>
        <w:lastRenderedPageBreak/>
        <w:t>二、投标方资质要求</w:t>
      </w:r>
    </w:p>
    <w:p w:rsidR="008E1965" w:rsidRDefault="000D51EC">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8E1965" w:rsidRDefault="000D51EC">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8E1965" w:rsidRDefault="000D51EC">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8E1965" w:rsidRDefault="000D51EC">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8E1965" w:rsidRDefault="000D51EC">
      <w:pPr>
        <w:ind w:firstLineChars="200" w:firstLine="560"/>
        <w:rPr>
          <w:rFonts w:ascii="宋体"/>
          <w:sz w:val="28"/>
          <w:szCs w:val="28"/>
        </w:rPr>
      </w:pPr>
      <w:r>
        <w:rPr>
          <w:rFonts w:ascii="宋体" w:hAnsi="宋体" w:hint="eastAsia"/>
          <w:sz w:val="28"/>
          <w:szCs w:val="28"/>
        </w:rPr>
        <w:t>三、设备报价</w:t>
      </w:r>
    </w:p>
    <w:p w:rsidR="008E1965" w:rsidRDefault="000D51EC">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8E1965" w:rsidRDefault="000D51EC">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8E1965" w:rsidRDefault="000D51EC">
      <w:pPr>
        <w:ind w:firstLineChars="200" w:firstLine="560"/>
        <w:rPr>
          <w:rFonts w:ascii="宋体"/>
          <w:sz w:val="28"/>
          <w:szCs w:val="28"/>
        </w:rPr>
      </w:pPr>
      <w:r>
        <w:rPr>
          <w:rFonts w:ascii="宋体" w:hAnsi="宋体" w:hint="eastAsia"/>
          <w:sz w:val="28"/>
          <w:szCs w:val="28"/>
        </w:rPr>
        <w:t>四、交货时间</w:t>
      </w:r>
    </w:p>
    <w:p w:rsidR="008E1965" w:rsidRDefault="000D51EC">
      <w:pPr>
        <w:ind w:firstLineChars="200" w:firstLine="560"/>
        <w:rPr>
          <w:rFonts w:ascii="宋体"/>
          <w:sz w:val="28"/>
          <w:szCs w:val="28"/>
        </w:rPr>
      </w:pPr>
      <w:r>
        <w:rPr>
          <w:rFonts w:ascii="宋体" w:hAnsi="宋体" w:hint="eastAsia"/>
          <w:sz w:val="28"/>
          <w:szCs w:val="28"/>
        </w:rPr>
        <w:t>中标厂商须在合同签约之日起30天内保质保量交付所有设备和附件。</w:t>
      </w:r>
    </w:p>
    <w:p w:rsidR="008E1965" w:rsidRDefault="000D51EC">
      <w:pPr>
        <w:ind w:firstLineChars="200" w:firstLine="560"/>
        <w:rPr>
          <w:rFonts w:ascii="宋体"/>
          <w:sz w:val="28"/>
          <w:szCs w:val="28"/>
        </w:rPr>
      </w:pPr>
      <w:r>
        <w:rPr>
          <w:rFonts w:ascii="宋体" w:hAnsi="宋体" w:hint="eastAsia"/>
          <w:sz w:val="28"/>
          <w:szCs w:val="28"/>
        </w:rPr>
        <w:t>五、验收方式</w:t>
      </w:r>
    </w:p>
    <w:p w:rsidR="008E1965" w:rsidRDefault="000D51EC">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8E1965" w:rsidRDefault="000D51EC">
      <w:pPr>
        <w:ind w:firstLineChars="200" w:firstLine="560"/>
        <w:rPr>
          <w:rFonts w:ascii="宋体"/>
          <w:sz w:val="28"/>
          <w:szCs w:val="28"/>
        </w:rPr>
      </w:pPr>
      <w:r>
        <w:rPr>
          <w:rFonts w:ascii="宋体" w:hAnsi="宋体" w:hint="eastAsia"/>
          <w:sz w:val="28"/>
          <w:szCs w:val="28"/>
        </w:rPr>
        <w:lastRenderedPageBreak/>
        <w:t>六、付款方式</w:t>
      </w:r>
    </w:p>
    <w:p w:rsidR="008E1965" w:rsidRDefault="000D51EC">
      <w:pPr>
        <w:ind w:firstLineChars="200" w:firstLine="560"/>
        <w:rPr>
          <w:rFonts w:ascii="宋体"/>
          <w:sz w:val="28"/>
          <w:szCs w:val="28"/>
        </w:rPr>
      </w:pPr>
      <w:r>
        <w:rPr>
          <w:rFonts w:ascii="宋体" w:hAnsi="宋体" w:hint="eastAsia"/>
          <w:sz w:val="28"/>
          <w:szCs w:val="28"/>
        </w:rPr>
        <w:t>合同签订后一周内付5</w:t>
      </w:r>
      <w:r>
        <w:rPr>
          <w:rFonts w:ascii="宋体" w:hAnsi="宋体"/>
          <w:sz w:val="28"/>
          <w:szCs w:val="28"/>
        </w:rPr>
        <w:t>0%</w:t>
      </w:r>
      <w:r>
        <w:rPr>
          <w:rFonts w:ascii="宋体" w:hAnsi="宋体" w:hint="eastAsia"/>
          <w:sz w:val="28"/>
          <w:szCs w:val="28"/>
        </w:rPr>
        <w:t>，安装完成验收合格后付4</w:t>
      </w:r>
      <w:r>
        <w:rPr>
          <w:rFonts w:ascii="宋体" w:hAnsi="宋体"/>
          <w:sz w:val="28"/>
          <w:szCs w:val="28"/>
        </w:rPr>
        <w:t>5%</w:t>
      </w:r>
      <w:r>
        <w:rPr>
          <w:rFonts w:ascii="宋体" w:hAnsi="宋体" w:hint="eastAsia"/>
          <w:sz w:val="28"/>
          <w:szCs w:val="28"/>
        </w:rPr>
        <w:t>。校方预留</w:t>
      </w:r>
      <w:r>
        <w:rPr>
          <w:rFonts w:ascii="宋体" w:hAnsi="宋体"/>
          <w:sz w:val="28"/>
          <w:szCs w:val="28"/>
        </w:rPr>
        <w:t>5%</w:t>
      </w:r>
      <w:r>
        <w:rPr>
          <w:rFonts w:ascii="宋体" w:hAnsi="宋体" w:hint="eastAsia"/>
          <w:sz w:val="28"/>
          <w:szCs w:val="28"/>
        </w:rPr>
        <w:t>质保金（</w:t>
      </w:r>
      <w:r>
        <w:rPr>
          <w:rFonts w:ascii="宋体" w:hAnsi="宋体"/>
          <w:sz w:val="28"/>
          <w:szCs w:val="28"/>
        </w:rPr>
        <w:t>12</w:t>
      </w:r>
      <w:r>
        <w:rPr>
          <w:rFonts w:ascii="宋体" w:hAnsi="宋体" w:hint="eastAsia"/>
          <w:sz w:val="28"/>
          <w:szCs w:val="28"/>
        </w:rPr>
        <w:t>个月）。（注：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8E1965" w:rsidRDefault="000D51EC">
      <w:pPr>
        <w:ind w:firstLineChars="200" w:firstLine="560"/>
        <w:rPr>
          <w:rFonts w:ascii="宋体"/>
          <w:sz w:val="28"/>
          <w:szCs w:val="28"/>
        </w:rPr>
      </w:pPr>
      <w:r>
        <w:rPr>
          <w:rFonts w:ascii="宋体" w:hAnsi="宋体" w:hint="eastAsia"/>
          <w:sz w:val="28"/>
          <w:szCs w:val="28"/>
        </w:rPr>
        <w:t>七、质量保证与售后服务</w:t>
      </w:r>
    </w:p>
    <w:p w:rsidR="008E1965" w:rsidRDefault="000D51EC">
      <w:pPr>
        <w:ind w:firstLineChars="200" w:firstLine="560"/>
        <w:rPr>
          <w:rFonts w:ascii="宋体"/>
          <w:sz w:val="28"/>
          <w:szCs w:val="28"/>
        </w:rPr>
      </w:pPr>
      <w:r>
        <w:rPr>
          <w:rFonts w:ascii="宋体" w:hAnsi="宋体" w:hint="eastAsia"/>
          <w:sz w:val="28"/>
          <w:szCs w:val="28"/>
        </w:rPr>
        <w:t>根据不同项目投标方提供质量保证和售后服务。</w:t>
      </w:r>
    </w:p>
    <w:p w:rsidR="008E1965" w:rsidRDefault="000D51EC">
      <w:pPr>
        <w:ind w:firstLineChars="200" w:firstLine="560"/>
        <w:rPr>
          <w:rFonts w:ascii="宋体"/>
          <w:sz w:val="28"/>
          <w:szCs w:val="28"/>
        </w:rPr>
      </w:pPr>
      <w:r>
        <w:rPr>
          <w:rFonts w:ascii="宋体" w:hAnsi="宋体" w:hint="eastAsia"/>
          <w:sz w:val="28"/>
          <w:szCs w:val="28"/>
        </w:rPr>
        <w:t>投标方必须提交质保期结束后的售后服务方案。</w:t>
      </w:r>
    </w:p>
    <w:p w:rsidR="008E1965" w:rsidRDefault="000D51EC">
      <w:pPr>
        <w:ind w:firstLineChars="200" w:firstLine="560"/>
        <w:rPr>
          <w:rFonts w:ascii="宋体"/>
          <w:sz w:val="28"/>
          <w:szCs w:val="28"/>
        </w:rPr>
      </w:pPr>
      <w:r>
        <w:rPr>
          <w:rFonts w:ascii="宋体" w:hAnsi="宋体" w:hint="eastAsia"/>
          <w:sz w:val="28"/>
          <w:szCs w:val="28"/>
        </w:rPr>
        <w:t>八、供货方式</w:t>
      </w:r>
    </w:p>
    <w:p w:rsidR="008E1965" w:rsidRDefault="000D51EC">
      <w:pPr>
        <w:ind w:firstLineChars="200" w:firstLine="560"/>
        <w:rPr>
          <w:rFonts w:ascii="宋体"/>
          <w:sz w:val="28"/>
          <w:szCs w:val="28"/>
        </w:rPr>
      </w:pPr>
      <w:r>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8E1965" w:rsidRDefault="000D51EC">
      <w:pPr>
        <w:ind w:firstLineChars="200" w:firstLine="560"/>
        <w:rPr>
          <w:rFonts w:ascii="宋体"/>
          <w:sz w:val="28"/>
          <w:szCs w:val="28"/>
        </w:rPr>
      </w:pPr>
      <w:r>
        <w:rPr>
          <w:rFonts w:ascii="宋体" w:hAnsi="宋体" w:hint="eastAsia"/>
          <w:sz w:val="28"/>
          <w:szCs w:val="28"/>
        </w:rPr>
        <w:t>九、投标书内容及要求</w:t>
      </w:r>
    </w:p>
    <w:p w:rsidR="008E1965" w:rsidRDefault="000D51EC">
      <w:pPr>
        <w:ind w:firstLineChars="200" w:firstLine="560"/>
        <w:rPr>
          <w:rFonts w:ascii="宋体"/>
          <w:sz w:val="28"/>
          <w:szCs w:val="28"/>
        </w:rPr>
      </w:pPr>
      <w:r>
        <w:rPr>
          <w:rFonts w:ascii="宋体" w:hAnsi="宋体" w:hint="eastAsia"/>
          <w:sz w:val="28"/>
          <w:szCs w:val="28"/>
        </w:rPr>
        <w:t>投标单位提供加盖公章的投标书正本一份，副本</w:t>
      </w:r>
      <w:r w:rsidR="006F361D">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8E1965" w:rsidRDefault="000D51EC">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8E1965" w:rsidRDefault="000D51EC">
      <w:pPr>
        <w:ind w:firstLineChars="200" w:firstLine="560"/>
        <w:rPr>
          <w:rFonts w:ascii="宋体"/>
          <w:sz w:val="28"/>
          <w:szCs w:val="28"/>
        </w:rPr>
      </w:pPr>
      <w:r>
        <w:rPr>
          <w:rFonts w:ascii="宋体" w:hAnsi="宋体"/>
          <w:sz w:val="28"/>
          <w:szCs w:val="28"/>
        </w:rPr>
        <w:lastRenderedPageBreak/>
        <w:t>1.</w:t>
      </w:r>
      <w:r>
        <w:rPr>
          <w:rFonts w:ascii="宋体" w:hAnsi="宋体" w:hint="eastAsia"/>
          <w:sz w:val="28"/>
          <w:szCs w:val="28"/>
        </w:rPr>
        <w:t>投标书、投标分项明细表。</w:t>
      </w:r>
    </w:p>
    <w:p w:rsidR="008E1965" w:rsidRDefault="000D51EC">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w:t>
      </w:r>
      <w:r w:rsidR="006F361D">
        <w:rPr>
          <w:rFonts w:ascii="宋体" w:hAnsi="宋体" w:hint="eastAsia"/>
          <w:sz w:val="28"/>
          <w:szCs w:val="28"/>
        </w:rPr>
        <w:t>证</w:t>
      </w:r>
      <w:r>
        <w:rPr>
          <w:rFonts w:ascii="宋体" w:hAnsi="宋体" w:hint="eastAsia"/>
          <w:sz w:val="28"/>
          <w:szCs w:val="28"/>
        </w:rPr>
        <w:t>（正反面）复印件、被授权人身份证（正反面）复印件、营业执照复印件、税务登记证明复印件、原生产厂商授权书正本及复印件等）、安全生产许可证。</w:t>
      </w:r>
    </w:p>
    <w:p w:rsidR="008E1965" w:rsidRDefault="000D51EC">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8E1965" w:rsidRDefault="000D51EC">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8E1965" w:rsidRDefault="000D51EC">
      <w:pPr>
        <w:ind w:firstLineChars="200" w:firstLine="560"/>
        <w:rPr>
          <w:rFonts w:ascii="宋体"/>
          <w:sz w:val="28"/>
          <w:szCs w:val="28"/>
        </w:rPr>
      </w:pPr>
      <w:r>
        <w:rPr>
          <w:rFonts w:ascii="宋体" w:hAnsi="宋体" w:hint="eastAsia"/>
          <w:sz w:val="28"/>
          <w:szCs w:val="28"/>
        </w:rPr>
        <w:t>十、投标截止时间</w:t>
      </w:r>
    </w:p>
    <w:p w:rsidR="008E1965" w:rsidRDefault="000D51EC">
      <w:pPr>
        <w:ind w:firstLineChars="200" w:firstLine="560"/>
        <w:rPr>
          <w:rFonts w:ascii="宋体"/>
          <w:sz w:val="28"/>
          <w:szCs w:val="28"/>
        </w:rPr>
      </w:pPr>
      <w:r>
        <w:rPr>
          <w:rFonts w:ascii="宋体" w:hAnsi="宋体" w:hint="eastAsia"/>
          <w:sz w:val="28"/>
          <w:szCs w:val="28"/>
        </w:rPr>
        <w:t>投标单位请在</w:t>
      </w:r>
      <w:r>
        <w:rPr>
          <w:rFonts w:ascii="宋体" w:hAnsi="宋体"/>
          <w:sz w:val="28"/>
          <w:szCs w:val="28"/>
        </w:rPr>
        <w:t>201</w:t>
      </w:r>
      <w:r>
        <w:rPr>
          <w:rFonts w:ascii="宋体" w:hAnsi="宋体" w:hint="eastAsia"/>
          <w:sz w:val="28"/>
          <w:szCs w:val="28"/>
        </w:rPr>
        <w:t>9年</w:t>
      </w:r>
      <w:r w:rsidR="00620D32">
        <w:rPr>
          <w:rFonts w:ascii="宋体" w:hAnsi="宋体" w:hint="eastAsia"/>
          <w:sz w:val="28"/>
          <w:szCs w:val="28"/>
        </w:rPr>
        <w:t>03</w:t>
      </w:r>
      <w:r>
        <w:rPr>
          <w:rFonts w:ascii="宋体" w:hAnsi="宋体" w:hint="eastAsia"/>
          <w:sz w:val="28"/>
          <w:szCs w:val="28"/>
        </w:rPr>
        <w:t>月</w:t>
      </w:r>
      <w:r w:rsidR="00620D32">
        <w:rPr>
          <w:rFonts w:ascii="宋体" w:hAnsi="宋体" w:hint="eastAsia"/>
          <w:sz w:val="28"/>
          <w:szCs w:val="28"/>
        </w:rPr>
        <w:t>26</w:t>
      </w:r>
      <w:r>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前将标书送达上海工商职业技术学院设备管理处。</w:t>
      </w:r>
    </w:p>
    <w:p w:rsidR="008E1965" w:rsidRDefault="000D51EC">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8E1965" w:rsidRDefault="000D51EC">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8E1965" w:rsidRDefault="000D51EC">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8E1965" w:rsidRDefault="000D51EC">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8E1965" w:rsidRDefault="008E1965">
      <w:pPr>
        <w:ind w:firstLineChars="200" w:firstLine="560"/>
        <w:rPr>
          <w:rFonts w:ascii="宋体"/>
          <w:sz w:val="28"/>
          <w:szCs w:val="28"/>
        </w:rPr>
      </w:pPr>
    </w:p>
    <w:p w:rsidR="008E1965" w:rsidRDefault="000D51EC">
      <w:pPr>
        <w:ind w:firstLineChars="1100" w:firstLine="3080"/>
        <w:rPr>
          <w:rFonts w:ascii="宋体"/>
          <w:sz w:val="28"/>
          <w:szCs w:val="28"/>
        </w:rPr>
      </w:pPr>
      <w:r>
        <w:rPr>
          <w:rFonts w:ascii="宋体" w:hAnsi="宋体" w:hint="eastAsia"/>
          <w:sz w:val="28"/>
          <w:szCs w:val="28"/>
        </w:rPr>
        <w:t>上海工商职业技术学院设备招标领导小组</w:t>
      </w:r>
    </w:p>
    <w:p w:rsidR="008E1965" w:rsidRDefault="000D51EC">
      <w:pPr>
        <w:ind w:firstLineChars="1700" w:firstLine="4760"/>
        <w:rPr>
          <w:rFonts w:ascii="宋体"/>
          <w:sz w:val="28"/>
          <w:szCs w:val="28"/>
        </w:rPr>
      </w:pPr>
      <w:r>
        <w:rPr>
          <w:rFonts w:ascii="宋体" w:hAnsi="宋体"/>
          <w:sz w:val="28"/>
          <w:szCs w:val="28"/>
        </w:rPr>
        <w:t>201</w:t>
      </w:r>
      <w:r>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sidR="00620D32">
        <w:rPr>
          <w:rFonts w:ascii="宋体" w:hAnsi="宋体" w:hint="eastAsia"/>
          <w:sz w:val="28"/>
          <w:szCs w:val="28"/>
        </w:rPr>
        <w:t>03</w:t>
      </w:r>
      <w:r>
        <w:rPr>
          <w:rFonts w:ascii="宋体" w:hAnsi="宋体" w:hint="eastAsia"/>
          <w:sz w:val="28"/>
          <w:szCs w:val="28"/>
        </w:rPr>
        <w:t>月</w:t>
      </w:r>
      <w:r>
        <w:rPr>
          <w:rFonts w:ascii="宋体" w:hAnsi="宋体"/>
          <w:sz w:val="28"/>
          <w:szCs w:val="28"/>
        </w:rPr>
        <w:t xml:space="preserve"> </w:t>
      </w:r>
      <w:r w:rsidR="00620D32">
        <w:rPr>
          <w:rFonts w:ascii="宋体" w:hAnsi="宋体" w:hint="eastAsia"/>
          <w:sz w:val="28"/>
          <w:szCs w:val="28"/>
        </w:rPr>
        <w:t>19</w:t>
      </w:r>
      <w:r>
        <w:rPr>
          <w:rFonts w:ascii="宋体" w:hAnsi="宋体" w:hint="eastAsia"/>
          <w:sz w:val="28"/>
          <w:szCs w:val="28"/>
        </w:rPr>
        <w:t>日</w:t>
      </w:r>
    </w:p>
    <w:sectPr w:rsidR="008E19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7171D6"/>
    <w:multiLevelType w:val="singleLevel"/>
    <w:tmpl w:val="A27171D6"/>
    <w:lvl w:ilvl="0">
      <w:start w:val="1"/>
      <w:numFmt w:val="decimal"/>
      <w:suff w:val="space"/>
      <w:lvlText w:val="%1."/>
      <w:lvlJc w:val="left"/>
    </w:lvl>
  </w:abstractNum>
  <w:abstractNum w:abstractNumId="1">
    <w:nsid w:val="ECA08DED"/>
    <w:multiLevelType w:val="singleLevel"/>
    <w:tmpl w:val="ECA08DED"/>
    <w:lvl w:ilvl="0">
      <w:start w:val="1"/>
      <w:numFmt w:val="chineseCounting"/>
      <w:suff w:val="nothing"/>
      <w:lvlText w:val="%1、"/>
      <w:lvlJc w:val="left"/>
      <w:rPr>
        <w:rFonts w:hint="eastAsia"/>
      </w:rPr>
    </w:lvl>
  </w:abstractNum>
  <w:abstractNum w:abstractNumId="2">
    <w:nsid w:val="FB297C90"/>
    <w:multiLevelType w:val="singleLevel"/>
    <w:tmpl w:val="FB297C90"/>
    <w:lvl w:ilvl="0">
      <w:start w:val="1"/>
      <w:numFmt w:val="decimal"/>
      <w:suff w:val="space"/>
      <w:lvlText w:val="%1."/>
      <w:lvlJc w:val="left"/>
    </w:lvl>
  </w:abstractNum>
  <w:abstractNum w:abstractNumId="3">
    <w:nsid w:val="08891032"/>
    <w:multiLevelType w:val="multilevel"/>
    <w:tmpl w:val="08891032"/>
    <w:lvl w:ilvl="0">
      <w:start w:val="1"/>
      <w:numFmt w:val="decimal"/>
      <w:lvlText w:val="%1."/>
      <w:lvlJc w:val="left"/>
      <w:pPr>
        <w:ind w:left="360" w:hanging="360"/>
      </w:pPr>
      <w:rPr>
        <w:rFonts w:hint="default"/>
      </w:rPr>
    </w:lvl>
    <w:lvl w:ilvl="1">
      <w:start w:val="2"/>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9D606CB"/>
    <w:multiLevelType w:val="multilevel"/>
    <w:tmpl w:val="09D606CB"/>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
    <w:nsid w:val="123F413F"/>
    <w:multiLevelType w:val="multilevel"/>
    <w:tmpl w:val="123F413F"/>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26D33326"/>
    <w:multiLevelType w:val="multilevel"/>
    <w:tmpl w:val="26D33326"/>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2D1E1088"/>
    <w:multiLevelType w:val="multilevel"/>
    <w:tmpl w:val="2D1E108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1DA7C02"/>
    <w:multiLevelType w:val="multilevel"/>
    <w:tmpl w:val="41DA7C02"/>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51741A97"/>
    <w:multiLevelType w:val="multilevel"/>
    <w:tmpl w:val="51741A97"/>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0">
    <w:nsid w:val="5C0A3D04"/>
    <w:multiLevelType w:val="multilevel"/>
    <w:tmpl w:val="5C0A3D04"/>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1">
    <w:nsid w:val="69CF6B85"/>
    <w:multiLevelType w:val="multilevel"/>
    <w:tmpl w:val="69CF6B8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2">
    <w:nsid w:val="710E6EB5"/>
    <w:multiLevelType w:val="multilevel"/>
    <w:tmpl w:val="710E6EB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3">
    <w:nsid w:val="711926F0"/>
    <w:multiLevelType w:val="multilevel"/>
    <w:tmpl w:val="711926F0"/>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7"/>
  </w:num>
  <w:num w:numId="4">
    <w:abstractNumId w:val="3"/>
  </w:num>
  <w:num w:numId="5">
    <w:abstractNumId w:val="9"/>
  </w:num>
  <w:num w:numId="6">
    <w:abstractNumId w:val="12"/>
  </w:num>
  <w:num w:numId="7">
    <w:abstractNumId w:val="5"/>
  </w:num>
  <w:num w:numId="8">
    <w:abstractNumId w:val="10"/>
  </w:num>
  <w:num w:numId="9">
    <w:abstractNumId w:val="13"/>
  </w:num>
  <w:num w:numId="10">
    <w:abstractNumId w:val="11"/>
  </w:num>
  <w:num w:numId="11">
    <w:abstractNumId w:val="4"/>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D51EC"/>
    <w:rsid w:val="00143BE9"/>
    <w:rsid w:val="00172A27"/>
    <w:rsid w:val="0019316B"/>
    <w:rsid w:val="001A10D6"/>
    <w:rsid w:val="001B73F6"/>
    <w:rsid w:val="0020592D"/>
    <w:rsid w:val="00211DF6"/>
    <w:rsid w:val="0028640F"/>
    <w:rsid w:val="00293038"/>
    <w:rsid w:val="00330721"/>
    <w:rsid w:val="00333889"/>
    <w:rsid w:val="00351281"/>
    <w:rsid w:val="00394D24"/>
    <w:rsid w:val="003C0D20"/>
    <w:rsid w:val="003C0DA6"/>
    <w:rsid w:val="003D06B7"/>
    <w:rsid w:val="004071C6"/>
    <w:rsid w:val="00417CAA"/>
    <w:rsid w:val="00435603"/>
    <w:rsid w:val="004779FA"/>
    <w:rsid w:val="004A5DFF"/>
    <w:rsid w:val="00524F88"/>
    <w:rsid w:val="0053030A"/>
    <w:rsid w:val="00545685"/>
    <w:rsid w:val="00561FB1"/>
    <w:rsid w:val="005D0631"/>
    <w:rsid w:val="005F39F5"/>
    <w:rsid w:val="00620D32"/>
    <w:rsid w:val="006F361D"/>
    <w:rsid w:val="007A08D7"/>
    <w:rsid w:val="007B2010"/>
    <w:rsid w:val="007E76AC"/>
    <w:rsid w:val="008160F8"/>
    <w:rsid w:val="008245F4"/>
    <w:rsid w:val="00896410"/>
    <w:rsid w:val="008973F5"/>
    <w:rsid w:val="008C3E29"/>
    <w:rsid w:val="008C4204"/>
    <w:rsid w:val="008E1965"/>
    <w:rsid w:val="009B35AE"/>
    <w:rsid w:val="009C21FC"/>
    <w:rsid w:val="00A3107B"/>
    <w:rsid w:val="00A4205A"/>
    <w:rsid w:val="00A90C40"/>
    <w:rsid w:val="00A96278"/>
    <w:rsid w:val="00AD3986"/>
    <w:rsid w:val="00BA4C5D"/>
    <w:rsid w:val="00BC5578"/>
    <w:rsid w:val="00EA12D0"/>
    <w:rsid w:val="00F12234"/>
    <w:rsid w:val="00F1356D"/>
    <w:rsid w:val="00F35E65"/>
    <w:rsid w:val="00F36A7D"/>
    <w:rsid w:val="00F82229"/>
    <w:rsid w:val="032B6B2A"/>
    <w:rsid w:val="03DE6D6B"/>
    <w:rsid w:val="0A2469AA"/>
    <w:rsid w:val="0A3D7DF9"/>
    <w:rsid w:val="0D4B7A0B"/>
    <w:rsid w:val="18714FB9"/>
    <w:rsid w:val="1B9B4BE5"/>
    <w:rsid w:val="232D61DC"/>
    <w:rsid w:val="23976857"/>
    <w:rsid w:val="24894074"/>
    <w:rsid w:val="24F94578"/>
    <w:rsid w:val="25AC3CDA"/>
    <w:rsid w:val="2A8B7D4C"/>
    <w:rsid w:val="2BC96F3C"/>
    <w:rsid w:val="2EA652F0"/>
    <w:rsid w:val="2FD5343B"/>
    <w:rsid w:val="33EB6A60"/>
    <w:rsid w:val="34853B0C"/>
    <w:rsid w:val="354960F9"/>
    <w:rsid w:val="35C61611"/>
    <w:rsid w:val="35E00019"/>
    <w:rsid w:val="37AF7926"/>
    <w:rsid w:val="380D652A"/>
    <w:rsid w:val="3F020222"/>
    <w:rsid w:val="3F1A7B28"/>
    <w:rsid w:val="40001AB1"/>
    <w:rsid w:val="40616B4B"/>
    <w:rsid w:val="475C107C"/>
    <w:rsid w:val="4CFD7B56"/>
    <w:rsid w:val="51BC780E"/>
    <w:rsid w:val="58C04983"/>
    <w:rsid w:val="61F21F82"/>
    <w:rsid w:val="62A24D2F"/>
    <w:rsid w:val="67224EC2"/>
    <w:rsid w:val="6B6435B4"/>
    <w:rsid w:val="6C745938"/>
    <w:rsid w:val="6E123326"/>
    <w:rsid w:val="70A02AF0"/>
    <w:rsid w:val="710623A3"/>
    <w:rsid w:val="72B56DDC"/>
    <w:rsid w:val="74D37520"/>
    <w:rsid w:val="755455C6"/>
    <w:rsid w:val="759E607E"/>
    <w:rsid w:val="77361677"/>
    <w:rsid w:val="777D6131"/>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Pr>
      <w:sz w:val="24"/>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pPr>
      <w:ind w:firstLineChars="200" w:firstLine="420"/>
    </w:pPr>
    <w:rPr>
      <w:rFonts w:ascii="Times New Roman" w:hAnsi="Times New Roman"/>
      <w:szCs w:val="24"/>
    </w:rPr>
  </w:style>
  <w:style w:type="paragraph" w:customStyle="1" w:styleId="20">
    <w:name w:val="列出段落2"/>
    <w:basedOn w:val="a"/>
    <w:uiPriority w:val="99"/>
    <w:qFormat/>
    <w:pPr>
      <w:ind w:firstLineChars="200" w:firstLine="420"/>
    </w:pPr>
    <w:rPr>
      <w:szCs w:val="24"/>
    </w:rPr>
  </w:style>
  <w:style w:type="paragraph" w:customStyle="1" w:styleId="TableParagraph">
    <w:name w:val="Table Paragraph"/>
    <w:basedOn w:val="a"/>
    <w:uiPriority w:val="1"/>
    <w:qFormat/>
    <w:rPr>
      <w:rFonts w:ascii="宋体" w:hAnsi="宋体" w:cs="宋体"/>
      <w:lang w:val="zh-CN" w:bidi="zh-CN"/>
    </w:rPr>
  </w:style>
  <w:style w:type="paragraph" w:styleId="a8">
    <w:name w:val="Balloon Text"/>
    <w:basedOn w:val="a"/>
    <w:link w:val="Char1"/>
    <w:uiPriority w:val="99"/>
    <w:semiHidden/>
    <w:unhideWhenUsed/>
    <w:rsid w:val="006F361D"/>
    <w:pPr>
      <w:spacing w:after="0" w:line="240" w:lineRule="auto"/>
    </w:pPr>
    <w:rPr>
      <w:sz w:val="18"/>
      <w:szCs w:val="18"/>
    </w:rPr>
  </w:style>
  <w:style w:type="character" w:customStyle="1" w:styleId="Char1">
    <w:name w:val="批注框文本 Char"/>
    <w:basedOn w:val="a0"/>
    <w:link w:val="a8"/>
    <w:uiPriority w:val="99"/>
    <w:semiHidden/>
    <w:rsid w:val="006F361D"/>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Pr>
      <w:sz w:val="24"/>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pPr>
      <w:ind w:firstLineChars="200" w:firstLine="420"/>
    </w:pPr>
    <w:rPr>
      <w:rFonts w:ascii="Times New Roman" w:hAnsi="Times New Roman"/>
      <w:szCs w:val="24"/>
    </w:rPr>
  </w:style>
  <w:style w:type="paragraph" w:customStyle="1" w:styleId="20">
    <w:name w:val="列出段落2"/>
    <w:basedOn w:val="a"/>
    <w:uiPriority w:val="99"/>
    <w:qFormat/>
    <w:pPr>
      <w:ind w:firstLineChars="200" w:firstLine="420"/>
    </w:pPr>
    <w:rPr>
      <w:szCs w:val="24"/>
    </w:rPr>
  </w:style>
  <w:style w:type="paragraph" w:customStyle="1" w:styleId="TableParagraph">
    <w:name w:val="Table Paragraph"/>
    <w:basedOn w:val="a"/>
    <w:uiPriority w:val="1"/>
    <w:qFormat/>
    <w:rPr>
      <w:rFonts w:ascii="宋体" w:hAnsi="宋体" w:cs="宋体"/>
      <w:lang w:val="zh-CN" w:bidi="zh-CN"/>
    </w:rPr>
  </w:style>
  <w:style w:type="paragraph" w:styleId="a8">
    <w:name w:val="Balloon Text"/>
    <w:basedOn w:val="a"/>
    <w:link w:val="Char1"/>
    <w:uiPriority w:val="99"/>
    <w:semiHidden/>
    <w:unhideWhenUsed/>
    <w:rsid w:val="006F361D"/>
    <w:pPr>
      <w:spacing w:after="0" w:line="240" w:lineRule="auto"/>
    </w:pPr>
    <w:rPr>
      <w:sz w:val="18"/>
      <w:szCs w:val="18"/>
    </w:rPr>
  </w:style>
  <w:style w:type="character" w:customStyle="1" w:styleId="Char1">
    <w:name w:val="批注框文本 Char"/>
    <w:basedOn w:val="a0"/>
    <w:link w:val="a8"/>
    <w:uiPriority w:val="99"/>
    <w:semiHidden/>
    <w:rsid w:val="006F361D"/>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599</Words>
  <Characters>3415</Characters>
  <Application>Microsoft Office Word</Application>
  <DocSecurity>0</DocSecurity>
  <Lines>28</Lines>
  <Paragraphs>8</Paragraphs>
  <ScaleCrop>false</ScaleCrop>
  <Company>china</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2</cp:revision>
  <dcterms:created xsi:type="dcterms:W3CDTF">2019-04-03T01:04:00Z</dcterms:created>
  <dcterms:modified xsi:type="dcterms:W3CDTF">2019-04-03T01:04:00Z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