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评分办法：综合评分（总分100分）</w:t>
      </w:r>
    </w:p>
    <w:p>
      <w:pPr>
        <w:widowControl/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投标人的资质业绩、产品质量和投标报价总分为100分。根据本办法进行打分，各部分所占的分值如下：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pict>
          <v:rect id="_x0000_i1025" o:spt="1" style="height:1.5pt;width:0pt;" fillcolor="#060607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一、资质业绩（10分）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近三年内同类项目业绩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（最高5分）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提供项目规模在10万元以上（含）的同类业绩，每个得1分。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提供项目规模在20万元以上（含）的同类业绩，每个得2分。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中国环保产品认证证书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（5分）</w:t>
      </w:r>
    </w:p>
    <w:p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投标人提供各类家具包括床、桌椅等通过中国质量认证中心出具的认证证书。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pict>
          <v:rect id="_x0000_i1026" o:spt="1" style="height:1.5pt;width:0pt;" fillcolor="#060607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二、产品质量（25分）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产品技术指标对比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（最高10分）</w:t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情况较好的得</w:t>
      </w:r>
      <w:r>
        <w:rPr>
          <w:rFonts w:hint="eastAsia" w:ascii="Helvetica" w:hAnsi="Helvetica" w:eastAsia="宋体" w:cs="宋体"/>
          <w:color w:val="060607"/>
          <w:spacing w:val="8"/>
          <w:kern w:val="0"/>
          <w:szCs w:val="21"/>
        </w:rPr>
        <w:t>10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分，其他根据</w:t>
      </w:r>
      <w:bookmarkStart w:id="0" w:name="_GoBack"/>
      <w:bookmarkEnd w:id="0"/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相应情况得</w:t>
      </w:r>
      <w:r>
        <w:rPr>
          <w:rFonts w:hint="eastAsia" w:ascii="Helvetica" w:hAnsi="Helvetica" w:eastAsia="宋体" w:cs="宋体"/>
          <w:color w:val="060607"/>
          <w:spacing w:val="8"/>
          <w:kern w:val="0"/>
          <w:szCs w:val="21"/>
        </w:rPr>
        <w:t>5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分或</w:t>
      </w:r>
      <w:r>
        <w:rPr>
          <w:rFonts w:hint="eastAsia" w:ascii="Helvetica" w:hAnsi="Helvetica" w:eastAsia="宋体" w:cs="宋体"/>
          <w:color w:val="060607"/>
          <w:spacing w:val="8"/>
          <w:kern w:val="0"/>
          <w:szCs w:val="21"/>
        </w:rPr>
        <w:t>2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分。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原材料质量监督检验机构证书或检验报告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（5分）</w:t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提供主要产品的合格证书或检验报告，并提供原件备查。</w:t>
      </w:r>
    </w:p>
    <w:p>
      <w:pPr>
        <w:widowControl/>
        <w:numPr>
          <w:ilvl w:val="0"/>
          <w:numId w:val="2"/>
        </w:numPr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设计方案及现场布置图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（10分）</w:t>
      </w:r>
    </w:p>
    <w:p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被评为优的给10分，被评为良的给5分，被评为一般的给2分。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pict>
          <v:rect id="_x0000_i1027" o:spt="1" style="height:1.5pt;width:0pt;" fillcolor="#060607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三、产品报价（30分）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评标基准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：价格评分满分为30分，以实质性满足招标文件商务和技术要求的最低投标报价为基准价。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投标报价得分计算方法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：</w:t>
      </w:r>
      <w:r>
        <w:rPr>
          <w:rFonts w:ascii="Times New Roman" w:hAnsi="Times New Roman" w:eastAsia="宋体" w:cs="Times New Roman"/>
          <w:color w:val="060607"/>
          <w:spacing w:val="8"/>
          <w:kern w:val="0"/>
          <w:szCs w:val="21"/>
        </w:rPr>
        <w:t>投标报价得分=(基准价</w:t>
      </w:r>
      <w:r>
        <w:rPr>
          <w:rFonts w:hint="eastAsia" w:ascii="Times New Roman" w:hAnsi="Times New Roman" w:eastAsia="宋体" w:cs="Times New Roman"/>
          <w:color w:val="060607"/>
          <w:spacing w:val="8"/>
          <w:kern w:val="0"/>
          <w:szCs w:val="21"/>
        </w:rPr>
        <w:t>/投标报价</w:t>
      </w:r>
      <w:r>
        <w:rPr>
          <w:rFonts w:ascii="Times New Roman" w:hAnsi="Times New Roman" w:eastAsia="宋体" w:cs="Times New Roman"/>
          <w:color w:val="060607"/>
          <w:spacing w:val="8"/>
          <w:kern w:val="0"/>
          <w:szCs w:val="21"/>
        </w:rPr>
        <w:t>​)×30×100%。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pict>
          <v:rect id="_x0000_i1028" o:spt="1" style="height:1.5pt;width:0pt;" fillcolor="#060607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四、供货周期（10分）</w:t>
      </w:r>
    </w:p>
    <w:p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评标基准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：投标人提供的供货周期对比应标文件的要求</w:t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被评为优的给10分。</w:t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被评为良的给8分。</w:t>
      </w:r>
    </w:p>
    <w:p>
      <w:pPr>
        <w:widowControl/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被评为一般的给3分。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pict>
          <v:rect id="_x0000_i1029" o:spt="1" style="height:1.5pt;width:0pt;" fillcolor="#060607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五、售后服务（25分）</w:t>
      </w:r>
    </w:p>
    <w:p>
      <w:pPr>
        <w:widowControl/>
        <w:numPr>
          <w:ilvl w:val="0"/>
          <w:numId w:val="5"/>
        </w:numPr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售后服务承诺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（1-5分）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投标人须提供。</w:t>
      </w:r>
    </w:p>
    <w:p>
      <w:pPr>
        <w:widowControl/>
        <w:numPr>
          <w:ilvl w:val="0"/>
          <w:numId w:val="5"/>
        </w:numPr>
        <w:shd w:val="clear" w:color="auto" w:fill="FFFFFF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本地化服务能力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以服务机构营业执照为准，并注明合理的响应时间、上门时间、维修时间等。提供了相关资料得6分。</w:t>
      </w:r>
    </w:p>
    <w:p>
      <w:pPr>
        <w:widowControl/>
        <w:numPr>
          <w:ilvl w:val="1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Helvetica" w:hAnsi="Helvetica" w:eastAsia="宋体" w:cs="宋体"/>
          <w:color w:val="060607"/>
          <w:spacing w:val="8"/>
          <w:kern w:val="0"/>
          <w:szCs w:val="21"/>
        </w:rPr>
      </w:pPr>
      <w:r>
        <w:rPr>
          <w:rFonts w:ascii="Helvetica" w:hAnsi="Helvetica" w:eastAsia="宋体" w:cs="宋体"/>
          <w:b/>
          <w:bCs/>
          <w:color w:val="060607"/>
          <w:spacing w:val="8"/>
          <w:kern w:val="0"/>
          <w:szCs w:val="21"/>
        </w:rPr>
        <w:t>质保期加分</w:t>
      </w:r>
      <w:r>
        <w:rPr>
          <w:rFonts w:ascii="Helvetica" w:hAnsi="Helvetica" w:eastAsia="宋体" w:cs="宋体"/>
          <w:color w:val="060607"/>
          <w:spacing w:val="8"/>
          <w:kern w:val="0"/>
          <w:szCs w:val="21"/>
        </w:rPr>
        <w:t>：质保期一年起，每增加一年加2分，最高得14分。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CB664D"/>
    <w:multiLevelType w:val="multilevel"/>
    <w:tmpl w:val="14CB66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8AD6510"/>
    <w:multiLevelType w:val="multilevel"/>
    <w:tmpl w:val="18AD65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6DC706F"/>
    <w:multiLevelType w:val="multilevel"/>
    <w:tmpl w:val="26DC70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CE272FF"/>
    <w:multiLevelType w:val="multilevel"/>
    <w:tmpl w:val="3CE272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CF800AF"/>
    <w:multiLevelType w:val="multilevel"/>
    <w:tmpl w:val="7CF800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39"/>
    <w:rsid w:val="002B4C39"/>
    <w:rsid w:val="00336E82"/>
    <w:rsid w:val="00720566"/>
    <w:rsid w:val="0073161B"/>
    <w:rsid w:val="00775BBC"/>
    <w:rsid w:val="008C12F8"/>
    <w:rsid w:val="00A40DB8"/>
    <w:rsid w:val="00AF5B8F"/>
    <w:rsid w:val="6C8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katex-mathml"/>
    <w:basedOn w:val="6"/>
    <w:autoRedefine/>
    <w:qFormat/>
    <w:uiPriority w:val="0"/>
  </w:style>
  <w:style w:type="character" w:customStyle="1" w:styleId="11">
    <w:name w:val="mord"/>
    <w:basedOn w:val="6"/>
    <w:autoRedefine/>
    <w:qFormat/>
    <w:uiPriority w:val="0"/>
  </w:style>
  <w:style w:type="character" w:customStyle="1" w:styleId="12">
    <w:name w:val="mrel"/>
    <w:basedOn w:val="6"/>
    <w:autoRedefine/>
    <w:qFormat/>
    <w:uiPriority w:val="0"/>
  </w:style>
  <w:style w:type="character" w:customStyle="1" w:styleId="13">
    <w:name w:val="delimsizing"/>
    <w:basedOn w:val="6"/>
    <w:autoRedefine/>
    <w:uiPriority w:val="0"/>
  </w:style>
  <w:style w:type="character" w:customStyle="1" w:styleId="14">
    <w:name w:val="vlist-s"/>
    <w:basedOn w:val="6"/>
    <w:autoRedefine/>
    <w:qFormat/>
    <w:uiPriority w:val="0"/>
  </w:style>
  <w:style w:type="character" w:customStyle="1" w:styleId="15">
    <w:name w:val="mbin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96</Words>
  <Characters>549</Characters>
  <Lines>4</Lines>
  <Paragraphs>1</Paragraphs>
  <TotalTime>7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2024-06-21T02:34:00Z</dcterms:created>
  <dc:creator>tushuguan</dc:creator>
  <cp:lastModifiedBy>ZLH</cp:lastModifiedBy>
  <dcterms:modified xsi:type="dcterms:W3CDTF">2024-06-25T02:03:31Z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2604D389326B409EB44026DA914DE063_13</vt:lpwstr>
  </property>
</Properties>
</file>