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63" w:rsidRPr="00961A63" w:rsidRDefault="00961A63" w:rsidP="00961A63">
      <w:pPr>
        <w:widowControl/>
        <w:shd w:val="clear" w:color="auto" w:fill="FFFFFF"/>
        <w:wordWrap w:val="0"/>
        <w:spacing w:line="750" w:lineRule="atLeast"/>
        <w:jc w:val="center"/>
        <w:rPr>
          <w:rFonts w:ascii="Verdana" w:eastAsia="宋体" w:hAnsi="Verdana" w:cs="宋体"/>
          <w:color w:val="1B1B1B"/>
          <w:kern w:val="0"/>
          <w:szCs w:val="21"/>
        </w:rPr>
      </w:pPr>
      <w:bookmarkStart w:id="0" w:name="_GoBack"/>
      <w:bookmarkEnd w:id="0"/>
      <w:r w:rsidRPr="00961A63"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上海</w:t>
      </w:r>
      <w:r w:rsidR="0020057E"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工商</w:t>
      </w:r>
      <w:r w:rsidRPr="00961A63"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职业技术学院</w:t>
      </w:r>
    </w:p>
    <w:p w:rsidR="00961A63" w:rsidRPr="00961A63" w:rsidRDefault="0032245E" w:rsidP="00961A63">
      <w:pPr>
        <w:widowControl/>
        <w:shd w:val="clear" w:color="auto" w:fill="FFFFFF"/>
        <w:wordWrap w:val="0"/>
        <w:spacing w:line="750" w:lineRule="atLeast"/>
        <w:jc w:val="center"/>
        <w:rPr>
          <w:rFonts w:ascii="Verdana" w:eastAsia="宋体" w:hAnsi="Verdana" w:cs="宋体"/>
          <w:color w:val="1B1B1B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关于“</w:t>
      </w:r>
      <w:r w:rsidR="002D71B4" w:rsidRPr="002D71B4"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公共教学实训室改造工程</w:t>
      </w:r>
      <w:r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”</w:t>
      </w:r>
      <w:r w:rsidR="00961A63" w:rsidRPr="00961A63">
        <w:rPr>
          <w:rFonts w:ascii="宋体" w:eastAsia="宋体" w:hAnsi="宋体" w:cs="宋体" w:hint="eastAsia"/>
          <w:b/>
          <w:bCs/>
          <w:color w:val="1B1B1B"/>
          <w:kern w:val="0"/>
          <w:sz w:val="36"/>
          <w:szCs w:val="36"/>
        </w:rPr>
        <w:t>招标公告</w:t>
      </w:r>
    </w:p>
    <w:p w:rsidR="00961A63" w:rsidRDefault="00961A63" w:rsidP="00961A63">
      <w:pPr>
        <w:widowControl/>
        <w:shd w:val="clear" w:color="auto" w:fill="FAFAFA"/>
        <w:wordWrap w:val="0"/>
        <w:spacing w:line="270" w:lineRule="atLeast"/>
        <w:ind w:firstLine="2409"/>
        <w:jc w:val="left"/>
        <w:rPr>
          <w:rFonts w:ascii="宋体" w:eastAsia="宋体" w:hAnsi="宋体" w:cs="宋体"/>
          <w:b/>
          <w:bCs/>
          <w:color w:val="1B1B1B"/>
          <w:kern w:val="0"/>
          <w:sz w:val="24"/>
          <w:szCs w:val="24"/>
        </w:rPr>
      </w:pP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2409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 w:val="24"/>
          <w:szCs w:val="24"/>
        </w:rPr>
        <w:t>招标编号：</w:t>
      </w:r>
      <w:r w:rsidR="00A02481">
        <w:rPr>
          <w:rFonts w:ascii="宋体" w:eastAsia="宋体" w:hAnsi="宋体" w:cs="宋体" w:hint="eastAsia"/>
          <w:b/>
          <w:bCs/>
          <w:color w:val="1B1B1B"/>
          <w:kern w:val="0"/>
          <w:sz w:val="24"/>
          <w:szCs w:val="24"/>
        </w:rPr>
        <w:t>GS-2016</w:t>
      </w:r>
      <w:r w:rsidR="00640653">
        <w:rPr>
          <w:rFonts w:ascii="宋体" w:eastAsia="宋体" w:hAnsi="宋体" w:cs="宋体" w:hint="eastAsia"/>
          <w:b/>
          <w:bCs/>
          <w:color w:val="1B1B1B"/>
          <w:kern w:val="0"/>
          <w:sz w:val="24"/>
          <w:szCs w:val="24"/>
        </w:rPr>
        <w:t>-</w:t>
      </w:r>
      <w:r w:rsidR="00B13824">
        <w:rPr>
          <w:rFonts w:ascii="宋体" w:eastAsia="宋体" w:hAnsi="宋体" w:cs="宋体" w:hint="eastAsia"/>
          <w:b/>
          <w:bCs/>
          <w:color w:val="1B1B1B"/>
          <w:kern w:val="0"/>
          <w:sz w:val="24"/>
          <w:szCs w:val="24"/>
        </w:rPr>
        <w:t>01</w:t>
      </w:r>
      <w:r w:rsidR="002D71B4">
        <w:rPr>
          <w:rFonts w:ascii="宋体" w:eastAsia="宋体" w:hAnsi="宋体" w:cs="宋体" w:hint="eastAsia"/>
          <w:b/>
          <w:bCs/>
          <w:color w:val="1B1B1B"/>
          <w:kern w:val="0"/>
          <w:sz w:val="24"/>
          <w:szCs w:val="24"/>
        </w:rPr>
        <w:t>8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40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各公司、厂商：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根据《中华人民共和国招标投标法》及有关法律法规和规章规定，上海</w:t>
      </w:r>
      <w:r w:rsidR="003A702D">
        <w:rPr>
          <w:rFonts w:ascii="宋体" w:eastAsia="宋体" w:hAnsi="宋体" w:cs="宋体" w:hint="eastAsia"/>
          <w:color w:val="1B1B1B"/>
          <w:kern w:val="0"/>
          <w:szCs w:val="21"/>
        </w:rPr>
        <w:t>工商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职业技术学院就</w:t>
      </w:r>
      <w:r w:rsidR="002D71B4" w:rsidRPr="002D71B4">
        <w:rPr>
          <w:rFonts w:ascii="宋体" w:eastAsia="宋体" w:hAnsi="宋体" w:cs="宋体" w:hint="eastAsia"/>
          <w:color w:val="1B1B1B"/>
          <w:kern w:val="0"/>
          <w:szCs w:val="21"/>
        </w:rPr>
        <w:t>公共教学实训室改造工程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进行公开招标采购，欢迎具有资质和能力的单位前来投标。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2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一、设备需求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147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1.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 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项目名称：</w:t>
      </w:r>
      <w:r w:rsidR="002D71B4" w:rsidRPr="002D71B4">
        <w:rPr>
          <w:rFonts w:ascii="宋体" w:eastAsia="宋体" w:hAnsi="宋体" w:cs="宋体" w:hint="eastAsia"/>
          <w:color w:val="1B1B1B"/>
          <w:kern w:val="0"/>
          <w:szCs w:val="21"/>
        </w:rPr>
        <w:t>公共教学实训室改造工程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147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2.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 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招标项目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40" w:lineRule="atLeast"/>
        <w:ind w:firstLine="147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 xml:space="preserve">   </w:t>
      </w:r>
      <w:r w:rsidR="00B13824">
        <w:rPr>
          <w:rFonts w:ascii="宋体" w:eastAsia="宋体" w:hAnsi="宋体" w:cs="宋体" w:hint="eastAsia"/>
          <w:color w:val="1B1B1B"/>
          <w:kern w:val="0"/>
          <w:szCs w:val="21"/>
        </w:rPr>
        <w:t>1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）</w:t>
      </w:r>
      <w:r w:rsidR="00BA5813">
        <w:rPr>
          <w:rFonts w:ascii="宋体" w:eastAsia="宋体" w:hAnsi="宋体" w:cs="宋体" w:hint="eastAsia"/>
          <w:color w:val="1B1B1B"/>
          <w:kern w:val="0"/>
          <w:szCs w:val="21"/>
        </w:rPr>
        <w:t>Epson 投影机</w:t>
      </w:r>
    </w:p>
    <w:p w:rsidR="00961A63" w:rsidRPr="00961A63" w:rsidRDefault="00961A63" w:rsidP="008830BE">
      <w:pPr>
        <w:widowControl/>
        <w:shd w:val="clear" w:color="auto" w:fill="FAFAFA"/>
        <w:wordWrap w:val="0"/>
        <w:spacing w:line="240" w:lineRule="atLeast"/>
        <w:ind w:firstLine="147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 xml:space="preserve">   </w:t>
      </w:r>
      <w:r w:rsidR="00B13824">
        <w:rPr>
          <w:rFonts w:ascii="宋体" w:eastAsia="宋体" w:hAnsi="宋体" w:cs="宋体" w:hint="eastAsia"/>
          <w:color w:val="1B1B1B"/>
          <w:kern w:val="0"/>
          <w:szCs w:val="21"/>
        </w:rPr>
        <w:t>2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）</w:t>
      </w:r>
      <w:r w:rsidR="00BA5813">
        <w:rPr>
          <w:rFonts w:ascii="宋体" w:eastAsia="宋体" w:hAnsi="宋体" w:cs="宋体" w:hint="eastAsia"/>
          <w:color w:val="1B1B1B"/>
          <w:kern w:val="0"/>
          <w:szCs w:val="21"/>
        </w:rPr>
        <w:t>玻珠幕布</w:t>
      </w:r>
    </w:p>
    <w:p w:rsidR="00B13824" w:rsidRDefault="008830BE" w:rsidP="008830BE">
      <w:pPr>
        <w:widowControl/>
        <w:shd w:val="clear" w:color="auto" w:fill="FAFAFA"/>
        <w:wordWrap w:val="0"/>
        <w:spacing w:line="240" w:lineRule="atLeast"/>
        <w:ind w:firstLine="147"/>
        <w:jc w:val="left"/>
        <w:rPr>
          <w:rFonts w:ascii="宋体" w:eastAsia="宋体" w:hAnsi="宋体" w:cs="宋体"/>
          <w:color w:val="1B1B1B"/>
          <w:kern w:val="0"/>
          <w:szCs w:val="21"/>
        </w:rPr>
      </w:pPr>
      <w:r>
        <w:rPr>
          <w:rFonts w:ascii="宋体" w:eastAsia="宋体" w:hAnsi="宋体" w:cs="宋体" w:hint="eastAsia"/>
          <w:color w:val="1B1B1B"/>
          <w:kern w:val="0"/>
          <w:szCs w:val="21"/>
        </w:rPr>
        <w:t xml:space="preserve">   </w:t>
      </w:r>
      <w:r w:rsidR="00B13824">
        <w:rPr>
          <w:rFonts w:ascii="宋体" w:eastAsia="宋体" w:hAnsi="宋体" w:cs="宋体" w:hint="eastAsia"/>
          <w:color w:val="1B1B1B"/>
          <w:kern w:val="0"/>
          <w:szCs w:val="21"/>
        </w:rPr>
        <w:t>3</w:t>
      </w:r>
      <w:r w:rsidR="00961A63" w:rsidRPr="00961A63">
        <w:rPr>
          <w:rFonts w:ascii="宋体" w:eastAsia="宋体" w:hAnsi="宋体" w:cs="宋体" w:hint="eastAsia"/>
          <w:color w:val="1B1B1B"/>
          <w:kern w:val="0"/>
          <w:szCs w:val="21"/>
        </w:rPr>
        <w:t>）</w:t>
      </w:r>
      <w:r w:rsidR="00BA5813">
        <w:rPr>
          <w:rFonts w:ascii="宋体" w:eastAsia="宋体" w:hAnsi="宋体" w:cs="宋体" w:hint="eastAsia"/>
          <w:color w:val="1B1B1B"/>
          <w:kern w:val="0"/>
          <w:szCs w:val="21"/>
        </w:rPr>
        <w:t>台式计算机</w:t>
      </w:r>
    </w:p>
    <w:p w:rsidR="00961A63" w:rsidRDefault="00961A63" w:rsidP="008830BE">
      <w:pPr>
        <w:widowControl/>
        <w:shd w:val="clear" w:color="auto" w:fill="FAFAFA"/>
        <w:wordWrap w:val="0"/>
        <w:spacing w:line="240" w:lineRule="atLeast"/>
        <w:ind w:firstLine="147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  </w:t>
      </w:r>
      <w:r w:rsidR="00B13824">
        <w:rPr>
          <w:rFonts w:ascii="宋体" w:eastAsia="宋体" w:hAnsi="宋体" w:cs="宋体" w:hint="eastAsia"/>
          <w:color w:val="1B1B1B"/>
          <w:kern w:val="0"/>
          <w:szCs w:val="21"/>
        </w:rPr>
        <w:t xml:space="preserve"> 4）</w:t>
      </w:r>
      <w:r w:rsidR="00BA5813">
        <w:rPr>
          <w:rFonts w:ascii="宋体" w:eastAsia="宋体" w:hAnsi="宋体" w:cs="宋体" w:hint="eastAsia"/>
          <w:color w:val="1B1B1B"/>
          <w:kern w:val="0"/>
          <w:szCs w:val="21"/>
        </w:rPr>
        <w:t>无线扩音设备</w:t>
      </w:r>
    </w:p>
    <w:p w:rsidR="00BA5813" w:rsidRPr="00961A63" w:rsidRDefault="00BA5813" w:rsidP="008830BE">
      <w:pPr>
        <w:widowControl/>
        <w:shd w:val="clear" w:color="auto" w:fill="FAFAFA"/>
        <w:wordWrap w:val="0"/>
        <w:spacing w:line="240" w:lineRule="atLeast"/>
        <w:ind w:firstLine="147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>
        <w:rPr>
          <w:rFonts w:ascii="宋体" w:eastAsia="宋体" w:hAnsi="宋体" w:cs="宋体" w:hint="eastAsia"/>
          <w:color w:val="1B1B1B"/>
          <w:kern w:val="0"/>
          <w:szCs w:val="21"/>
        </w:rPr>
        <w:t xml:space="preserve">     5）学生电脑桌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40" w:lineRule="atLeast"/>
        <w:ind w:firstLine="147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3.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 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设备技术需求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421"/>
        <w:gridCol w:w="2206"/>
        <w:gridCol w:w="2112"/>
        <w:gridCol w:w="2111"/>
      </w:tblGrid>
      <w:tr w:rsidR="00F26C5A" w:rsidRPr="00F26C5A" w:rsidTr="00F26C5A">
        <w:trPr>
          <w:trHeight w:val="600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5A" w:rsidRPr="00F26C5A" w:rsidRDefault="00F26C5A" w:rsidP="00961A63">
            <w:pPr>
              <w:widowControl/>
              <w:wordWrap w:val="0"/>
              <w:spacing w:line="42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F26C5A"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  <w:t> </w:t>
            </w:r>
            <w:r w:rsidRPr="00F26C5A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序号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5A" w:rsidRPr="00F26C5A" w:rsidRDefault="00F26C5A" w:rsidP="00961A63">
            <w:pPr>
              <w:widowControl/>
              <w:wordWrap w:val="0"/>
              <w:spacing w:line="42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F26C5A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2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5A" w:rsidRPr="00F26C5A" w:rsidRDefault="00F26C5A" w:rsidP="00961A63">
            <w:pPr>
              <w:widowControl/>
              <w:wordWrap w:val="0"/>
              <w:spacing w:line="42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F26C5A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5A" w:rsidRPr="00F26C5A" w:rsidRDefault="00F26C5A" w:rsidP="00961A63">
            <w:pPr>
              <w:widowControl/>
              <w:wordWrap w:val="0"/>
              <w:spacing w:line="42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F26C5A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数量</w:t>
            </w:r>
          </w:p>
        </w:tc>
        <w:tc>
          <w:tcPr>
            <w:tcW w:w="2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</w:tcPr>
          <w:p w:rsidR="00F26C5A" w:rsidRPr="00F26C5A" w:rsidRDefault="00F26C5A" w:rsidP="00961A63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F26C5A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备注</w:t>
            </w:r>
          </w:p>
        </w:tc>
      </w:tr>
      <w:tr w:rsidR="00CD24A9" w:rsidRPr="00F26C5A" w:rsidTr="00E5715A">
        <w:trPr>
          <w:trHeight w:val="975"/>
        </w:trPr>
        <w:tc>
          <w:tcPr>
            <w:tcW w:w="57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4A9" w:rsidRPr="00BA5813" w:rsidRDefault="00CD24A9" w:rsidP="00961A63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4A9" w:rsidRPr="00BA5813" w:rsidRDefault="00CD24A9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EPSON投影机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4A9" w:rsidRPr="00BA5813" w:rsidRDefault="00CD24A9" w:rsidP="00CD24A9">
            <w:pPr>
              <w:widowControl/>
              <w:wordWrap w:val="0"/>
              <w:spacing w:line="27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&gt;=3500流明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4A9" w:rsidRPr="00BA5813" w:rsidRDefault="00CD24A9" w:rsidP="00CD24A9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27</w:t>
            </w:r>
          </w:p>
        </w:tc>
        <w:tc>
          <w:tcPr>
            <w:tcW w:w="211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AFAFA"/>
            <w:vAlign w:val="center"/>
          </w:tcPr>
          <w:p w:rsidR="00CD24A9" w:rsidRPr="00BA5813" w:rsidRDefault="00CD24A9" w:rsidP="00CD24A9">
            <w:pPr>
              <w:widowControl/>
              <w:wordWrap w:val="0"/>
              <w:spacing w:line="240" w:lineRule="atLeast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更替旧设备，因此需要调整与原有中控的匹配参数</w:t>
            </w:r>
          </w:p>
        </w:tc>
      </w:tr>
      <w:tr w:rsidR="00CD24A9" w:rsidRPr="00F26C5A" w:rsidTr="00E5715A">
        <w:trPr>
          <w:trHeight w:val="251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4A9" w:rsidRPr="00BA5813" w:rsidRDefault="00CD24A9" w:rsidP="00961A63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4A9" w:rsidRPr="00BA5813" w:rsidRDefault="00CD24A9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玻珠幕布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4A9" w:rsidRPr="00BA5813" w:rsidRDefault="00CD24A9" w:rsidP="00CD24A9">
            <w:pPr>
              <w:wordWrap w:val="0"/>
              <w:spacing w:line="27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4:3比例100寸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4A9" w:rsidRPr="00BA5813" w:rsidRDefault="00CD24A9" w:rsidP="00CD24A9">
            <w:pPr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10</w:t>
            </w:r>
          </w:p>
        </w:tc>
        <w:tc>
          <w:tcPr>
            <w:tcW w:w="211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AFAFA"/>
            <w:vAlign w:val="center"/>
          </w:tcPr>
          <w:p w:rsidR="00CD24A9" w:rsidRPr="00BA5813" w:rsidRDefault="00CD24A9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</w:p>
        </w:tc>
      </w:tr>
      <w:tr w:rsidR="00F26C5A" w:rsidRPr="00F26C5A" w:rsidTr="00CD24A9">
        <w:trPr>
          <w:trHeight w:val="110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5A" w:rsidRPr="00BA5813" w:rsidRDefault="00F26C5A" w:rsidP="00961A63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台式计算机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7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 xml:space="preserve">HP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98"/>
                <w:attr w:name="UnitName" w:val="g"/>
              </w:smartTagPr>
              <w:r w:rsidRPr="00BA5813">
                <w:rPr>
                  <w:rFonts w:ascii="Verdana" w:eastAsia="宋体" w:hAnsi="Verdana" w:cs="宋体" w:hint="eastAsia"/>
                  <w:color w:val="1B1B1B"/>
                  <w:kern w:val="0"/>
                  <w:sz w:val="18"/>
                  <w:szCs w:val="18"/>
                </w:rPr>
                <w:t>498G</w:t>
              </w:r>
            </w:smartTag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2MT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，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20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英寸显示器，含还原卡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62套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其中6台含DVD-ROM</w:t>
            </w:r>
          </w:p>
        </w:tc>
      </w:tr>
      <w:tr w:rsidR="00F26C5A" w:rsidRPr="00F26C5A" w:rsidTr="00CD24A9">
        <w:trPr>
          <w:trHeight w:val="1106"/>
        </w:trPr>
        <w:tc>
          <w:tcPr>
            <w:tcW w:w="5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5A" w:rsidRPr="00BA5813" w:rsidRDefault="00510699" w:rsidP="00961A63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无线扩音设备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7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音桥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16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套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AFAFA"/>
            <w:vAlign w:val="center"/>
          </w:tcPr>
          <w:p w:rsidR="00F26C5A" w:rsidRPr="00BA5813" w:rsidRDefault="007F7B30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要求麦克风配至少2副</w:t>
            </w:r>
          </w:p>
        </w:tc>
      </w:tr>
      <w:tr w:rsidR="00AF395E" w:rsidRPr="00F26C5A" w:rsidTr="00CD24A9">
        <w:trPr>
          <w:trHeight w:val="1106"/>
        </w:trPr>
        <w:tc>
          <w:tcPr>
            <w:tcW w:w="5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95E" w:rsidRPr="00BA5813" w:rsidRDefault="00AF395E" w:rsidP="00961A63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395E" w:rsidRPr="00BA5813" w:rsidRDefault="00BA5813" w:rsidP="00CD24A9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学生电脑桌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395E" w:rsidRPr="00BA5813" w:rsidRDefault="00AF395E" w:rsidP="00CD24A9">
            <w:pPr>
              <w:widowControl/>
              <w:wordWrap w:val="0"/>
              <w:spacing w:line="27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定制双人桌，长度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1.2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米，宽度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0.</w:t>
            </w:r>
            <w:r w:rsidR="00CD24A9"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45</w:t>
            </w:r>
            <w:r w:rsidRPr="00BA5813"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米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395E" w:rsidRPr="00BA5813" w:rsidRDefault="00BA5813" w:rsidP="00CD24A9">
            <w:pPr>
              <w:widowControl/>
              <w:wordWrap w:val="0"/>
              <w:spacing w:line="240" w:lineRule="atLeast"/>
              <w:jc w:val="center"/>
              <w:rPr>
                <w:rFonts w:ascii="Verdana" w:eastAsia="宋体" w:hAnsi="Verdana" w:cs="宋体"/>
                <w:color w:val="1B1B1B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24</w:t>
            </w:r>
            <w:r>
              <w:rPr>
                <w:rFonts w:ascii="Verdana" w:eastAsia="宋体" w:hAnsi="Verdana" w:cs="宋体" w:hint="eastAsia"/>
                <w:color w:val="1B1B1B"/>
                <w:kern w:val="0"/>
                <w:sz w:val="18"/>
                <w:szCs w:val="18"/>
              </w:rPr>
              <w:t>张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AF395E" w:rsidRPr="00BA5813" w:rsidRDefault="00BA5813" w:rsidP="00CD24A9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1B1B1B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1B1B1B"/>
                <w:kern w:val="0"/>
                <w:sz w:val="18"/>
                <w:szCs w:val="18"/>
              </w:rPr>
              <w:t>不含方凳</w:t>
            </w:r>
          </w:p>
        </w:tc>
      </w:tr>
    </w:tbl>
    <w:p w:rsidR="00961A63" w:rsidRPr="00961A63" w:rsidRDefault="00961A63" w:rsidP="00B13824">
      <w:pPr>
        <w:widowControl/>
        <w:shd w:val="clear" w:color="auto" w:fill="FAFAFA"/>
        <w:wordWrap w:val="0"/>
        <w:spacing w:line="42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Verdana" w:eastAsia="宋体" w:hAnsi="Verdana" w:cs="宋体"/>
          <w:color w:val="1B1B1B"/>
          <w:kern w:val="0"/>
          <w:szCs w:val="21"/>
        </w:rPr>
        <w:lastRenderedPageBreak/>
        <w:t> 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二、</w:t>
      </w: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投标方资质要求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1、具有独立企业法人资格及相应经营范围，注册资金人民币</w:t>
      </w:r>
      <w:r w:rsidR="00EA1612">
        <w:rPr>
          <w:rFonts w:ascii="宋体" w:eastAsia="宋体" w:hAnsi="宋体" w:cs="宋体" w:hint="eastAsia"/>
          <w:color w:val="1B1B1B"/>
          <w:kern w:val="0"/>
          <w:szCs w:val="21"/>
        </w:rPr>
        <w:t>5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00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万元以上（含</w:t>
      </w:r>
      <w:r w:rsidR="00EA1612">
        <w:rPr>
          <w:rFonts w:ascii="Verdana" w:eastAsia="宋体" w:hAnsi="Verdana" w:cs="宋体" w:hint="eastAsia"/>
          <w:color w:val="1B1B1B"/>
          <w:kern w:val="0"/>
          <w:szCs w:val="21"/>
        </w:rPr>
        <w:t>5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00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万元）；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2、如果供应商所提供的主要货物不是供应商自己制造的，供应商</w:t>
      </w:r>
      <w:r w:rsidR="00EA1612">
        <w:rPr>
          <w:rFonts w:ascii="宋体" w:eastAsia="宋体" w:hAnsi="宋体" w:cs="宋体" w:hint="eastAsia"/>
          <w:color w:val="1B1B1B"/>
          <w:kern w:val="0"/>
          <w:szCs w:val="21"/>
        </w:rPr>
        <w:t>须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提供制造厂家的正式授权证明；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3、具有维护、维修技术人员，能提供良好的技术支持和售后服务；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2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三、设备报价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1.报价单位应根据设备需求的规定进行报价。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2.报价单位对设备需求中所列的设备进行报价。报价单位可以用技术规格等于或高于同类品种的设备进行报价。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3.进行报价的设备必须同时附设备图样，主要技术性能、主要技术指标和具体配置的书面资料。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ind w:firstLineChars="200"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4.报价以人民币报价。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四、交货时间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中标厂商须在合同签约之日起30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天内保质保量交付所有设备和附件。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五、验收方式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六、付款方式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400" w:lineRule="atLeast"/>
        <w:ind w:firstLine="420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合同签订后一周内付</w:t>
      </w:r>
      <w:r w:rsidR="00EA1612">
        <w:rPr>
          <w:rFonts w:ascii="宋体" w:eastAsia="宋体" w:hAnsi="宋体" w:cs="宋体" w:hint="eastAsia"/>
          <w:color w:val="1B1B1B"/>
          <w:kern w:val="0"/>
          <w:szCs w:val="21"/>
        </w:rPr>
        <w:t>50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%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，验收合格后付</w:t>
      </w:r>
      <w:r w:rsidR="00EA1612">
        <w:rPr>
          <w:rFonts w:ascii="宋体" w:eastAsia="宋体" w:hAnsi="宋体" w:cs="宋体" w:hint="eastAsia"/>
          <w:color w:val="1B1B1B"/>
          <w:kern w:val="0"/>
          <w:szCs w:val="21"/>
        </w:rPr>
        <w:t>45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%。校方预留5%质保金（12个月）。（注：</w:t>
      </w:r>
      <w:r w:rsidR="00CD24A9">
        <w:rPr>
          <w:rFonts w:ascii="宋体" w:eastAsia="宋体" w:hAnsi="宋体" w:cs="宋体" w:hint="eastAsia"/>
          <w:color w:val="1B1B1B"/>
          <w:kern w:val="0"/>
          <w:szCs w:val="21"/>
        </w:rPr>
        <w:t>12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个月后将质保金</w:t>
      </w:r>
      <w:r w:rsidR="00BF4380">
        <w:rPr>
          <w:rFonts w:ascii="宋体" w:eastAsia="宋体" w:hAnsi="宋体" w:cs="宋体" w:hint="eastAsia"/>
          <w:color w:val="1B1B1B"/>
          <w:kern w:val="0"/>
          <w:szCs w:val="21"/>
        </w:rPr>
        <w:t>5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%付款给卖方。）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Verdana" w:eastAsia="宋体" w:hAnsi="Verdana" w:cs="宋体"/>
          <w:color w:val="1B1B1B"/>
          <w:kern w:val="0"/>
          <w:szCs w:val="21"/>
        </w:rPr>
        <w:t> 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七、质量保证与售后服务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本项目须提供3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年免费质保，系统软件提供免费升级。质保期内如零部件损坏或丢失，卖方应负责更换或补齐，质保期内上门免费维修维护。卖方应在接到买方通知后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2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小时内响应，并在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24</w:t>
      </w:r>
      <w:r w:rsidRPr="00961A63">
        <w:rPr>
          <w:rFonts w:ascii="Verdana" w:eastAsia="宋体" w:hAnsi="Verdana" w:cs="宋体"/>
          <w:color w:val="1B1B1B"/>
          <w:kern w:val="0"/>
          <w:szCs w:val="21"/>
        </w:rPr>
        <w:t>小时内负责修复完毕，其费用由卖方负担。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投标方必须提交质保期结束后的售后服务方案。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八、供货方式：</w:t>
      </w:r>
    </w:p>
    <w:p w:rsidR="00961A63" w:rsidRPr="00961A63" w:rsidRDefault="00A02481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>
        <w:rPr>
          <w:rFonts w:ascii="宋体" w:eastAsia="宋体" w:hAnsi="宋体" w:cs="宋体" w:hint="eastAsia"/>
          <w:color w:val="1B1B1B"/>
          <w:kern w:val="0"/>
          <w:szCs w:val="21"/>
        </w:rPr>
        <w:t>中标单位与上海工商</w:t>
      </w:r>
      <w:r w:rsidR="00961A63" w:rsidRPr="00961A63">
        <w:rPr>
          <w:rFonts w:ascii="宋体" w:eastAsia="宋体" w:hAnsi="宋体" w:cs="宋体" w:hint="eastAsia"/>
          <w:color w:val="1B1B1B"/>
          <w:kern w:val="0"/>
          <w:szCs w:val="21"/>
        </w:rPr>
        <w:t>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t>九、投标书内容及要求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投标单位提供加盖公章的投标书正本一份，副本一份。（投标方应将投标文件正本和副本分别用信封密封，并标明招标编号、投标货物名称、投标单位名称及正本或副本。如果投标文件通过邮寄递交，投标方应将投标文件用内、外两层信封密封。并在外层标明招标编号、投标货物名称、投标单位名称）投标书应包含以下内容：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1.投标书、投标一览表、投标分项明细表、偏离表，投标设备样本资料。</w:t>
      </w:r>
    </w:p>
    <w:p w:rsidR="00961A63" w:rsidRP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961A63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3.质量、服务保证承诺书、备品备件、易损、易耗件清单和价格表等。</w:t>
      </w:r>
    </w:p>
    <w:p w:rsidR="0032245E" w:rsidRDefault="0032245E" w:rsidP="0032245E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中标单位名单将在我院官网“信息公开”栏目上公布，请注意关注。</w:t>
      </w:r>
    </w:p>
    <w:p w:rsidR="0032245E" w:rsidRPr="00961A63" w:rsidRDefault="0032245E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Verdana" w:eastAsia="宋体" w:hAnsi="Verdana" w:cs="宋体"/>
          <w:color w:val="1B1B1B"/>
          <w:kern w:val="0"/>
          <w:szCs w:val="21"/>
        </w:rPr>
      </w:pPr>
    </w:p>
    <w:p w:rsidR="00961A63" w:rsidRPr="00961A63" w:rsidRDefault="00961A63" w:rsidP="00B13824">
      <w:pPr>
        <w:widowControl/>
        <w:shd w:val="clear" w:color="auto" w:fill="FAFAFA"/>
        <w:wordWrap w:val="0"/>
        <w:spacing w:line="27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b/>
          <w:bCs/>
          <w:color w:val="1B1B1B"/>
          <w:kern w:val="0"/>
          <w:szCs w:val="21"/>
        </w:rPr>
        <w:lastRenderedPageBreak/>
        <w:t>十、投标截止时间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1.投标单位请在</w:t>
      </w:r>
      <w:r w:rsidRPr="00A347C0">
        <w:rPr>
          <w:rFonts w:ascii="宋体" w:eastAsia="宋体" w:hAnsi="宋体" w:cs="宋体" w:hint="eastAsia"/>
          <w:color w:val="1B1B1B"/>
          <w:kern w:val="0"/>
          <w:szCs w:val="21"/>
        </w:rPr>
        <w:t>201</w:t>
      </w:r>
      <w:r w:rsidR="00A02481">
        <w:rPr>
          <w:rFonts w:ascii="宋体" w:eastAsia="宋体" w:hAnsi="宋体" w:cs="宋体" w:hint="eastAsia"/>
          <w:color w:val="1B1B1B"/>
          <w:kern w:val="0"/>
          <w:szCs w:val="21"/>
        </w:rPr>
        <w:t>6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年</w:t>
      </w:r>
      <w:r w:rsidR="00BF4380">
        <w:rPr>
          <w:rFonts w:ascii="宋体" w:eastAsia="宋体" w:hAnsi="宋体" w:cs="宋体" w:hint="eastAsia"/>
          <w:color w:val="1B1B1B"/>
          <w:kern w:val="0"/>
          <w:szCs w:val="21"/>
        </w:rPr>
        <w:t>6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月</w:t>
      </w:r>
      <w:r w:rsidR="00CF2E42">
        <w:rPr>
          <w:rFonts w:ascii="宋体" w:eastAsia="宋体" w:hAnsi="宋体" w:cs="宋体" w:hint="eastAsia"/>
          <w:color w:val="1B1B1B"/>
          <w:kern w:val="0"/>
          <w:szCs w:val="21"/>
        </w:rPr>
        <w:t>2</w:t>
      </w:r>
      <w:r w:rsidR="0032245E">
        <w:rPr>
          <w:rFonts w:ascii="宋体" w:eastAsia="宋体" w:hAnsi="宋体" w:cs="宋体" w:hint="eastAsia"/>
          <w:color w:val="1B1B1B"/>
          <w:kern w:val="0"/>
          <w:szCs w:val="21"/>
        </w:rPr>
        <w:t>7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日下午3：00前将标书送达上海</w:t>
      </w:r>
      <w:r w:rsidR="00A347C0" w:rsidRPr="00A02481">
        <w:rPr>
          <w:rFonts w:ascii="宋体" w:eastAsia="宋体" w:hAnsi="宋体" w:cs="宋体" w:hint="eastAsia"/>
          <w:color w:val="1B1B1B"/>
          <w:kern w:val="0"/>
          <w:szCs w:val="21"/>
        </w:rPr>
        <w:t>工商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职业技术学院</w:t>
      </w:r>
      <w:r w:rsidR="00BF4380">
        <w:rPr>
          <w:rFonts w:ascii="宋体" w:eastAsia="宋体" w:hAnsi="宋体" w:cs="宋体" w:hint="eastAsia"/>
          <w:color w:val="1B1B1B"/>
          <w:kern w:val="0"/>
          <w:szCs w:val="21"/>
        </w:rPr>
        <w:t>资产设备管理处。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地址：上海市嘉定区外冈镇冈峰公路68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号行政楼215室，邮编201806   请在封面注明招标编号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联系人：张老师    李老师  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270" w:lineRule="atLeast"/>
        <w:ind w:firstLine="420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电话：021-60675958-1026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400" w:lineRule="atLeast"/>
        <w:ind w:firstLine="405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2</w:t>
      </w:r>
      <w:r w:rsidR="007C2A53">
        <w:rPr>
          <w:rFonts w:ascii="宋体" w:eastAsia="宋体" w:hAnsi="宋体" w:cs="宋体" w:hint="eastAsia"/>
          <w:color w:val="1B1B1B"/>
          <w:kern w:val="0"/>
          <w:szCs w:val="21"/>
        </w:rPr>
        <w:t>、技术负责人：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王老师电话：</w:t>
      </w:r>
      <w:r w:rsidR="007C2A53">
        <w:rPr>
          <w:rFonts w:ascii="宋体" w:eastAsia="宋体" w:hAnsi="宋体" w:cs="宋体" w:hint="eastAsia"/>
          <w:color w:val="1B1B1B"/>
          <w:kern w:val="0"/>
          <w:szCs w:val="21"/>
        </w:rPr>
        <w:t>18616614210 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电子邮箱：wangshen1980@126.com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400" w:lineRule="atLeast"/>
        <w:ind w:firstLine="4095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A02481">
        <w:rPr>
          <w:rFonts w:ascii="宋体" w:eastAsia="宋体" w:hAnsi="宋体" w:cs="宋体"/>
          <w:color w:val="1B1B1B"/>
          <w:kern w:val="0"/>
          <w:szCs w:val="21"/>
        </w:rPr>
        <w:t> </w:t>
      </w:r>
    </w:p>
    <w:p w:rsidR="00961A63" w:rsidRPr="00A02481" w:rsidRDefault="00961A63" w:rsidP="00961A63">
      <w:pPr>
        <w:widowControl/>
        <w:shd w:val="clear" w:color="auto" w:fill="FAFAFA"/>
        <w:wordWrap w:val="0"/>
        <w:spacing w:line="400" w:lineRule="atLeast"/>
        <w:ind w:firstLine="4095"/>
        <w:jc w:val="lef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上海</w:t>
      </w:r>
      <w:r w:rsidR="00C110F3">
        <w:rPr>
          <w:rFonts w:ascii="宋体" w:eastAsia="宋体" w:hAnsi="宋体" w:cs="宋体" w:hint="eastAsia"/>
          <w:color w:val="1B1B1B"/>
          <w:kern w:val="0"/>
          <w:szCs w:val="21"/>
        </w:rPr>
        <w:t>工商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职业技术学院设备招标领导小组</w:t>
      </w:r>
    </w:p>
    <w:p w:rsidR="00A347C0" w:rsidRPr="00A251F4" w:rsidRDefault="00961A63" w:rsidP="00A251F4">
      <w:pPr>
        <w:widowControl/>
        <w:shd w:val="clear" w:color="auto" w:fill="FAFAFA"/>
        <w:wordWrap w:val="0"/>
        <w:spacing w:line="400" w:lineRule="atLeast"/>
        <w:ind w:right="420"/>
        <w:jc w:val="right"/>
        <w:rPr>
          <w:rFonts w:ascii="宋体" w:eastAsia="宋体" w:hAnsi="宋体" w:cs="宋体"/>
          <w:color w:val="1B1B1B"/>
          <w:kern w:val="0"/>
          <w:szCs w:val="21"/>
        </w:rPr>
      </w:pP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201</w:t>
      </w:r>
      <w:r w:rsidR="00A02481">
        <w:rPr>
          <w:rFonts w:ascii="宋体" w:eastAsia="宋体" w:hAnsi="宋体" w:cs="宋体" w:hint="eastAsia"/>
          <w:color w:val="1B1B1B"/>
          <w:kern w:val="0"/>
          <w:szCs w:val="21"/>
        </w:rPr>
        <w:t>6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年</w:t>
      </w:r>
      <w:r w:rsidR="00A02481">
        <w:rPr>
          <w:rFonts w:ascii="宋体" w:eastAsia="宋体" w:hAnsi="宋体" w:cs="宋体" w:hint="eastAsia"/>
          <w:color w:val="1B1B1B"/>
          <w:kern w:val="0"/>
          <w:szCs w:val="21"/>
        </w:rPr>
        <w:t>6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 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月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 </w:t>
      </w:r>
      <w:r w:rsidR="0032245E">
        <w:rPr>
          <w:rFonts w:ascii="宋体" w:eastAsia="宋体" w:hAnsi="宋体" w:cs="宋体" w:hint="eastAsia"/>
          <w:color w:val="1B1B1B"/>
          <w:kern w:val="0"/>
          <w:szCs w:val="21"/>
        </w:rPr>
        <w:t>21</w:t>
      </w:r>
      <w:r w:rsidRPr="00961A63">
        <w:rPr>
          <w:rFonts w:ascii="宋体" w:eastAsia="宋体" w:hAnsi="宋体" w:cs="宋体" w:hint="eastAsia"/>
          <w:color w:val="1B1B1B"/>
          <w:kern w:val="0"/>
          <w:szCs w:val="21"/>
        </w:rPr>
        <w:t> </w:t>
      </w:r>
      <w:r w:rsidRPr="00A02481">
        <w:rPr>
          <w:rFonts w:ascii="宋体" w:eastAsia="宋体" w:hAnsi="宋体" w:cs="宋体"/>
          <w:color w:val="1B1B1B"/>
          <w:kern w:val="0"/>
          <w:szCs w:val="21"/>
        </w:rPr>
        <w:t>日 </w:t>
      </w:r>
    </w:p>
    <w:p w:rsidR="00A347C0" w:rsidRDefault="00A347C0" w:rsidP="00961A63">
      <w:pPr>
        <w:widowControl/>
        <w:shd w:val="clear" w:color="auto" w:fill="FFFFFF"/>
        <w:wordWrap w:val="0"/>
        <w:spacing w:line="750" w:lineRule="atLeast"/>
        <w:jc w:val="left"/>
        <w:rPr>
          <w:noProof/>
        </w:rPr>
      </w:pPr>
    </w:p>
    <w:p w:rsidR="00A347C0" w:rsidRDefault="00A347C0" w:rsidP="00961A63">
      <w:pPr>
        <w:widowControl/>
        <w:shd w:val="clear" w:color="auto" w:fill="FFFFFF"/>
        <w:wordWrap w:val="0"/>
        <w:spacing w:line="750" w:lineRule="atLeast"/>
        <w:jc w:val="left"/>
        <w:rPr>
          <w:noProof/>
        </w:rPr>
      </w:pPr>
    </w:p>
    <w:p w:rsidR="008D0D87" w:rsidRDefault="008D0D87" w:rsidP="00961A63">
      <w:pPr>
        <w:widowControl/>
        <w:shd w:val="clear" w:color="auto" w:fill="FFFFFF"/>
        <w:wordWrap w:val="0"/>
        <w:spacing w:line="750" w:lineRule="atLeast"/>
        <w:jc w:val="left"/>
        <w:rPr>
          <w:rFonts w:ascii="Verdana" w:eastAsia="宋体" w:hAnsi="Verdana" w:cs="宋体"/>
          <w:color w:val="1B1B1B"/>
          <w:kern w:val="0"/>
          <w:szCs w:val="21"/>
        </w:rPr>
      </w:pPr>
    </w:p>
    <w:sectPr w:rsidR="008D0D87" w:rsidSect="00E73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99" w:rsidRDefault="008D1299" w:rsidP="0020057E">
      <w:r>
        <w:separator/>
      </w:r>
    </w:p>
  </w:endnote>
  <w:endnote w:type="continuationSeparator" w:id="0">
    <w:p w:rsidR="008D1299" w:rsidRDefault="008D1299" w:rsidP="0020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99" w:rsidRDefault="008D1299" w:rsidP="0020057E">
      <w:r>
        <w:separator/>
      </w:r>
    </w:p>
  </w:footnote>
  <w:footnote w:type="continuationSeparator" w:id="0">
    <w:p w:rsidR="008D1299" w:rsidRDefault="008D1299" w:rsidP="00200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E30"/>
    <w:multiLevelType w:val="hybridMultilevel"/>
    <w:tmpl w:val="AB7ADFCC"/>
    <w:lvl w:ilvl="0" w:tplc="193C5F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BF9"/>
    <w:rsid w:val="00013D20"/>
    <w:rsid w:val="00070385"/>
    <w:rsid w:val="000D5589"/>
    <w:rsid w:val="0010565B"/>
    <w:rsid w:val="00110201"/>
    <w:rsid w:val="00135D19"/>
    <w:rsid w:val="00197421"/>
    <w:rsid w:val="001C0057"/>
    <w:rsid w:val="001C7B51"/>
    <w:rsid w:val="001F126F"/>
    <w:rsid w:val="001F221D"/>
    <w:rsid w:val="001F6153"/>
    <w:rsid w:val="0020057E"/>
    <w:rsid w:val="00235E27"/>
    <w:rsid w:val="00236A8B"/>
    <w:rsid w:val="00274483"/>
    <w:rsid w:val="002862DA"/>
    <w:rsid w:val="002D71B4"/>
    <w:rsid w:val="002F47D0"/>
    <w:rsid w:val="00305901"/>
    <w:rsid w:val="0032245E"/>
    <w:rsid w:val="00373B01"/>
    <w:rsid w:val="003901A9"/>
    <w:rsid w:val="003A702D"/>
    <w:rsid w:val="003B4D33"/>
    <w:rsid w:val="003F4B56"/>
    <w:rsid w:val="004716F4"/>
    <w:rsid w:val="00497887"/>
    <w:rsid w:val="00506B73"/>
    <w:rsid w:val="00510699"/>
    <w:rsid w:val="005A5ABC"/>
    <w:rsid w:val="005B2D26"/>
    <w:rsid w:val="005B4411"/>
    <w:rsid w:val="005C0C2F"/>
    <w:rsid w:val="00640653"/>
    <w:rsid w:val="006707F0"/>
    <w:rsid w:val="006D2F4A"/>
    <w:rsid w:val="007602C8"/>
    <w:rsid w:val="007C2A53"/>
    <w:rsid w:val="007F144D"/>
    <w:rsid w:val="007F7B30"/>
    <w:rsid w:val="0082097D"/>
    <w:rsid w:val="008469C3"/>
    <w:rsid w:val="00876809"/>
    <w:rsid w:val="008830BE"/>
    <w:rsid w:val="008D0D87"/>
    <w:rsid w:val="008D1299"/>
    <w:rsid w:val="008D6272"/>
    <w:rsid w:val="008E66A1"/>
    <w:rsid w:val="008F1126"/>
    <w:rsid w:val="00961A63"/>
    <w:rsid w:val="009B65C3"/>
    <w:rsid w:val="00A02481"/>
    <w:rsid w:val="00A20BD7"/>
    <w:rsid w:val="00A251F4"/>
    <w:rsid w:val="00A347C0"/>
    <w:rsid w:val="00AC4BF9"/>
    <w:rsid w:val="00AE48F8"/>
    <w:rsid w:val="00AF395E"/>
    <w:rsid w:val="00B13824"/>
    <w:rsid w:val="00BA5813"/>
    <w:rsid w:val="00BB2638"/>
    <w:rsid w:val="00BB4BB0"/>
    <w:rsid w:val="00BC78CF"/>
    <w:rsid w:val="00BF4380"/>
    <w:rsid w:val="00BF726E"/>
    <w:rsid w:val="00C0405A"/>
    <w:rsid w:val="00C110F3"/>
    <w:rsid w:val="00C117B9"/>
    <w:rsid w:val="00C44582"/>
    <w:rsid w:val="00CD24A9"/>
    <w:rsid w:val="00CE72A0"/>
    <w:rsid w:val="00CE7308"/>
    <w:rsid w:val="00CF2E42"/>
    <w:rsid w:val="00D77F81"/>
    <w:rsid w:val="00DA4AF4"/>
    <w:rsid w:val="00E062D1"/>
    <w:rsid w:val="00E06A2E"/>
    <w:rsid w:val="00E37D68"/>
    <w:rsid w:val="00E734F7"/>
    <w:rsid w:val="00E92727"/>
    <w:rsid w:val="00EA1612"/>
    <w:rsid w:val="00EC0A9F"/>
    <w:rsid w:val="00F26C5A"/>
    <w:rsid w:val="00F3302E"/>
    <w:rsid w:val="00FD1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61A63"/>
    <w:rPr>
      <w:b/>
      <w:bCs/>
    </w:rPr>
  </w:style>
  <w:style w:type="character" w:customStyle="1" w:styleId="apple-converted-space">
    <w:name w:val="apple-converted-space"/>
    <w:basedOn w:val="a0"/>
    <w:rsid w:val="00961A63"/>
  </w:style>
  <w:style w:type="character" w:styleId="a5">
    <w:name w:val="Hyperlink"/>
    <w:basedOn w:val="a0"/>
    <w:uiPriority w:val="99"/>
    <w:semiHidden/>
    <w:unhideWhenUsed/>
    <w:rsid w:val="00961A63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200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0057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200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0057E"/>
    <w:rPr>
      <w:sz w:val="18"/>
      <w:szCs w:val="18"/>
    </w:rPr>
  </w:style>
  <w:style w:type="paragraph" w:styleId="a8">
    <w:name w:val="List Paragraph"/>
    <w:basedOn w:val="a"/>
    <w:uiPriority w:val="34"/>
    <w:qFormat/>
    <w:rsid w:val="00AE48F8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rsid w:val="008D0D87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8D0D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61A63"/>
    <w:rPr>
      <w:b/>
      <w:bCs/>
    </w:rPr>
  </w:style>
  <w:style w:type="character" w:customStyle="1" w:styleId="apple-converted-space">
    <w:name w:val="apple-converted-space"/>
    <w:basedOn w:val="a0"/>
    <w:rsid w:val="00961A63"/>
  </w:style>
  <w:style w:type="character" w:styleId="a5">
    <w:name w:val="Hyperlink"/>
    <w:basedOn w:val="a0"/>
    <w:uiPriority w:val="99"/>
    <w:semiHidden/>
    <w:unhideWhenUsed/>
    <w:rsid w:val="00961A63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200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0057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200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0057E"/>
    <w:rPr>
      <w:sz w:val="18"/>
      <w:szCs w:val="18"/>
    </w:rPr>
  </w:style>
  <w:style w:type="paragraph" w:styleId="a8">
    <w:name w:val="List Paragraph"/>
    <w:basedOn w:val="a"/>
    <w:uiPriority w:val="34"/>
    <w:qFormat/>
    <w:rsid w:val="00AE48F8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rsid w:val="008D0D87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8D0D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C88F0-15F4-4D74-926B-94178F2C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</dc:creator>
  <cp:lastModifiedBy>Shenhuizhu</cp:lastModifiedBy>
  <cp:revision>2</cp:revision>
  <cp:lastPrinted>2016-06-16T00:42:00Z</cp:lastPrinted>
  <dcterms:created xsi:type="dcterms:W3CDTF">2016-06-21T00:26:00Z</dcterms:created>
  <dcterms:modified xsi:type="dcterms:W3CDTF">2016-06-21T00:26:00Z</dcterms:modified>
</cp:coreProperties>
</file>