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151" w:rsidRDefault="00F81151">
      <w:pPr>
        <w:widowControl/>
        <w:shd w:val="clear" w:color="auto" w:fill="FFFFFF"/>
        <w:spacing w:line="750" w:lineRule="atLeast"/>
        <w:jc w:val="center"/>
        <w:outlineLvl w:val="1"/>
        <w:rPr>
          <w:rFonts w:ascii="Verdana" w:hAnsi="Verdana" w:cs="宋体" w:hint="eastAsia"/>
          <w:b/>
          <w:bCs/>
          <w:color w:val="444444"/>
          <w:kern w:val="0"/>
          <w:sz w:val="36"/>
          <w:szCs w:val="36"/>
        </w:rPr>
      </w:pPr>
      <w:r>
        <w:rPr>
          <w:rFonts w:ascii="Verdana" w:hAnsi="Verdana" w:cs="宋体" w:hint="eastAsia"/>
          <w:b/>
          <w:bCs/>
          <w:color w:val="444444"/>
          <w:kern w:val="0"/>
          <w:sz w:val="36"/>
          <w:szCs w:val="36"/>
        </w:rPr>
        <w:t>上海工商职业技术学院</w:t>
      </w:r>
    </w:p>
    <w:p w:rsidR="001C66D8" w:rsidRPr="00F81151" w:rsidRDefault="00F81151">
      <w:pPr>
        <w:widowControl/>
        <w:shd w:val="clear" w:color="auto" w:fill="FFFFFF"/>
        <w:spacing w:line="750" w:lineRule="atLeast"/>
        <w:jc w:val="center"/>
        <w:outlineLvl w:val="1"/>
        <w:rPr>
          <w:rFonts w:ascii="Verdana" w:hAnsi="Verdana" w:cs="宋体"/>
          <w:b/>
          <w:bCs/>
          <w:color w:val="444444"/>
          <w:kern w:val="0"/>
          <w:sz w:val="30"/>
          <w:szCs w:val="30"/>
        </w:rPr>
      </w:pPr>
      <w:r w:rsidRPr="00F81151">
        <w:rPr>
          <w:rFonts w:ascii="Verdana" w:hAnsi="Verdana" w:cs="宋体" w:hint="eastAsia"/>
          <w:b/>
          <w:bCs/>
          <w:color w:val="444444"/>
          <w:kern w:val="0"/>
          <w:sz w:val="30"/>
          <w:szCs w:val="30"/>
        </w:rPr>
        <w:t>关于“</w:t>
      </w:r>
      <w:r w:rsidRPr="00F81151">
        <w:rPr>
          <w:rFonts w:ascii="Verdana" w:hAnsi="Verdana" w:cs="宋体" w:hint="eastAsia"/>
          <w:bCs/>
          <w:color w:val="444444"/>
          <w:kern w:val="0"/>
          <w:sz w:val="30"/>
          <w:szCs w:val="30"/>
        </w:rPr>
        <w:t>IUV-4G</w:t>
      </w:r>
      <w:r w:rsidRPr="00F81151">
        <w:rPr>
          <w:rFonts w:ascii="Verdana" w:hAnsi="Verdana" w:cs="宋体" w:hint="eastAsia"/>
          <w:b/>
          <w:bCs/>
          <w:color w:val="444444"/>
          <w:kern w:val="0"/>
          <w:sz w:val="30"/>
          <w:szCs w:val="30"/>
        </w:rPr>
        <w:t>全网规划部署仿真教学软件”</w:t>
      </w:r>
      <w:r w:rsidRPr="00F81151">
        <w:rPr>
          <w:rFonts w:ascii="Verdana" w:hAnsi="Verdana" w:cs="宋体" w:hint="eastAsia"/>
          <w:b/>
          <w:bCs/>
          <w:color w:val="444444"/>
          <w:kern w:val="0"/>
          <w:sz w:val="30"/>
          <w:szCs w:val="30"/>
        </w:rPr>
        <w:t>招标公告</w:t>
      </w:r>
    </w:p>
    <w:p w:rsidR="001C66D8" w:rsidRPr="00F81151" w:rsidRDefault="00F81151">
      <w:pPr>
        <w:widowControl/>
        <w:shd w:val="clear" w:color="auto" w:fill="FDFDFD"/>
        <w:spacing w:before="100" w:beforeAutospacing="1" w:after="100" w:afterAutospacing="1" w:line="270" w:lineRule="atLeast"/>
        <w:ind w:firstLineChars="1000" w:firstLine="2409"/>
        <w:jc w:val="left"/>
        <w:rPr>
          <w:rFonts w:ascii="Verdana" w:hAnsi="Verdana" w:cs="宋体"/>
          <w:b/>
          <w:kern w:val="0"/>
          <w:sz w:val="24"/>
        </w:rPr>
      </w:pPr>
      <w:r w:rsidRPr="00F81151">
        <w:rPr>
          <w:rFonts w:ascii="宋体" w:hAnsi="宋体" w:cs="宋体" w:hint="eastAsia"/>
          <w:b/>
          <w:color w:val="444444"/>
          <w:kern w:val="0"/>
          <w:sz w:val="24"/>
        </w:rPr>
        <w:t>招标编号：</w:t>
      </w:r>
      <w:r w:rsidRPr="00F81151">
        <w:rPr>
          <w:rFonts w:ascii="宋体" w:hAnsi="宋体" w:cs="宋体" w:hint="eastAsia"/>
          <w:b/>
          <w:color w:val="444444"/>
          <w:kern w:val="0"/>
          <w:sz w:val="24"/>
        </w:rPr>
        <w:t>G S</w:t>
      </w:r>
      <w:r w:rsidRPr="00F81151">
        <w:rPr>
          <w:rFonts w:ascii="宋体" w:hAnsi="宋体" w:cs="宋体" w:hint="eastAsia"/>
          <w:b/>
          <w:kern w:val="0"/>
          <w:sz w:val="24"/>
        </w:rPr>
        <w:t>-2016</w:t>
      </w:r>
      <w:r w:rsidRPr="00F81151">
        <w:rPr>
          <w:rFonts w:ascii="宋体" w:hAnsi="宋体" w:cs="宋体" w:hint="eastAsia"/>
          <w:b/>
          <w:kern w:val="0"/>
          <w:sz w:val="24"/>
        </w:rPr>
        <w:t>-007</w:t>
      </w:r>
    </w:p>
    <w:p w:rsidR="001C66D8" w:rsidRDefault="00F81151">
      <w:pPr>
        <w:widowControl/>
        <w:spacing w:line="400" w:lineRule="exact"/>
        <w:jc w:val="left"/>
        <w:rPr>
          <w:rFonts w:ascii="宋体" w:hAnsi="宋体" w:cs="宋体"/>
          <w:b/>
          <w:color w:val="333333"/>
          <w:kern w:val="0"/>
          <w:szCs w:val="21"/>
        </w:rPr>
      </w:pPr>
      <w:r>
        <w:rPr>
          <w:rFonts w:ascii="宋体" w:hAnsi="宋体" w:cs="宋体" w:hint="eastAsia"/>
          <w:color w:val="333333"/>
          <w:kern w:val="0"/>
          <w:szCs w:val="21"/>
        </w:rPr>
        <w:t>各公司、厂商：</w:t>
      </w:r>
    </w:p>
    <w:p w:rsidR="001C66D8" w:rsidRDefault="00F81151">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ascii="宋体" w:hAnsi="宋体" w:cs="宋体" w:hint="eastAsia"/>
          <w:color w:val="444444"/>
          <w:kern w:val="0"/>
          <w:szCs w:val="21"/>
        </w:rPr>
        <w:t>根据《中华人民共和国招标投标法》及有关法律法规和规章规定，上海工商职业技术学院</w:t>
      </w:r>
      <w:r>
        <w:rPr>
          <w:rFonts w:ascii="宋体" w:hAnsi="宋体" w:cs="宋体" w:hint="eastAsia"/>
          <w:color w:val="333333"/>
          <w:kern w:val="0"/>
          <w:szCs w:val="21"/>
        </w:rPr>
        <w:t>就</w:t>
      </w:r>
      <w:r>
        <w:rPr>
          <w:rFonts w:ascii="宋体" w:hAnsi="宋体" w:cs="宋体" w:hint="eastAsia"/>
          <w:color w:val="333333"/>
          <w:kern w:val="0"/>
          <w:szCs w:val="21"/>
        </w:rPr>
        <w:t>IUV-4G</w:t>
      </w:r>
      <w:r>
        <w:rPr>
          <w:rFonts w:ascii="宋体" w:hAnsi="宋体" w:cs="宋体" w:hint="eastAsia"/>
          <w:color w:val="333333"/>
          <w:kern w:val="0"/>
          <w:szCs w:val="21"/>
        </w:rPr>
        <w:t>全网规划部署仿真教学软件</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IUV-4G]V1.0</w:t>
      </w:r>
      <w:r>
        <w:rPr>
          <w:rFonts w:ascii="宋体" w:hAnsi="宋体" w:cs="宋体" w:hint="eastAsia"/>
          <w:color w:val="333333"/>
          <w:kern w:val="0"/>
          <w:szCs w:val="21"/>
        </w:rPr>
        <w:t>进行公开招标采购，欢迎具有资质和能力的单位前来投标。</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一、设备需求</w:t>
      </w:r>
    </w:p>
    <w:p w:rsidR="001C66D8" w:rsidRDefault="00F81151">
      <w:pPr>
        <w:widowControl/>
        <w:shd w:val="clear" w:color="auto" w:fill="FDFDFD"/>
        <w:spacing w:before="100" w:beforeAutospacing="1" w:after="100" w:afterAutospacing="1" w:line="270" w:lineRule="atLeast"/>
        <w:ind w:firstLine="147"/>
        <w:jc w:val="left"/>
        <w:rPr>
          <w:rFonts w:ascii="宋体" w:hAnsi="宋体" w:cs="宋体"/>
          <w:color w:val="333333"/>
          <w:kern w:val="0"/>
          <w:szCs w:val="21"/>
        </w:rPr>
      </w:pPr>
      <w:r>
        <w:rPr>
          <w:rFonts w:ascii="宋体" w:hAnsi="宋体" w:cs="宋体" w:hint="eastAsia"/>
          <w:color w:val="444444"/>
          <w:kern w:val="0"/>
          <w:szCs w:val="21"/>
        </w:rPr>
        <w:t>1.</w:t>
      </w:r>
      <w:r>
        <w:rPr>
          <w:rFonts w:ascii="宋体" w:hAnsi="宋体" w:cs="宋体" w:hint="eastAsia"/>
          <w:color w:val="444444"/>
          <w:kern w:val="0"/>
        </w:rPr>
        <w:t> </w:t>
      </w:r>
      <w:r>
        <w:rPr>
          <w:rFonts w:ascii="宋体" w:hAnsi="宋体" w:cs="宋体" w:hint="eastAsia"/>
          <w:color w:val="444444"/>
          <w:kern w:val="0"/>
          <w:szCs w:val="21"/>
        </w:rPr>
        <w:t>项目名称：</w:t>
      </w:r>
      <w:r>
        <w:rPr>
          <w:rFonts w:ascii="宋体" w:hAnsi="宋体" w:cs="宋体" w:hint="eastAsia"/>
          <w:color w:val="333333"/>
          <w:kern w:val="0"/>
          <w:szCs w:val="21"/>
        </w:rPr>
        <w:t>IUV-4G</w:t>
      </w:r>
      <w:r>
        <w:rPr>
          <w:rFonts w:ascii="宋体" w:hAnsi="宋体" w:cs="宋体" w:hint="eastAsia"/>
          <w:color w:val="333333"/>
          <w:kern w:val="0"/>
          <w:szCs w:val="21"/>
        </w:rPr>
        <w:t>全网规划部署仿真教学软件</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 xml:space="preserve">IUV-4G]V1.0 </w:t>
      </w:r>
    </w:p>
    <w:p w:rsidR="001C66D8" w:rsidRDefault="00F81151">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Pr>
          <w:rFonts w:ascii="宋体" w:hAnsi="宋体" w:cs="宋体" w:hint="eastAsia"/>
          <w:color w:val="444444"/>
          <w:kern w:val="0"/>
          <w:szCs w:val="21"/>
        </w:rPr>
        <w:t>2.</w:t>
      </w:r>
      <w:r>
        <w:rPr>
          <w:rFonts w:ascii="宋体" w:hAnsi="宋体" w:cs="宋体" w:hint="eastAsia"/>
          <w:color w:val="444444"/>
          <w:kern w:val="0"/>
        </w:rPr>
        <w:t> </w:t>
      </w:r>
      <w:r>
        <w:rPr>
          <w:rFonts w:ascii="宋体" w:hAnsi="宋体" w:cs="宋体" w:hint="eastAsia"/>
          <w:color w:val="444444"/>
          <w:kern w:val="0"/>
          <w:szCs w:val="21"/>
        </w:rPr>
        <w:t>招标项目</w:t>
      </w:r>
    </w:p>
    <w:p w:rsidR="001C66D8" w:rsidRDefault="00F81151">
      <w:pPr>
        <w:widowControl/>
        <w:shd w:val="clear" w:color="auto" w:fill="FDFDFD"/>
        <w:spacing w:before="100" w:beforeAutospacing="1" w:after="100" w:afterAutospacing="1" w:line="270" w:lineRule="atLeast"/>
        <w:ind w:leftChars="50" w:left="105" w:firstLineChars="50" w:firstLine="105"/>
        <w:jc w:val="left"/>
        <w:rPr>
          <w:rFonts w:ascii="宋体" w:hAnsi="宋体" w:cs="宋体"/>
          <w:color w:val="444444"/>
          <w:kern w:val="0"/>
          <w:szCs w:val="21"/>
        </w:rPr>
      </w:pPr>
      <w:r>
        <w:rPr>
          <w:rFonts w:ascii="宋体" w:hAnsi="宋体" w:cs="宋体" w:hint="eastAsia"/>
          <w:color w:val="444444"/>
          <w:kern w:val="0"/>
          <w:szCs w:val="21"/>
        </w:rPr>
        <w:t>1)</w:t>
      </w:r>
      <w:r>
        <w:rPr>
          <w:rFonts w:ascii="宋体" w:hAnsi="宋体" w:hint="eastAsia"/>
        </w:rPr>
        <w:t xml:space="preserve"> </w:t>
      </w:r>
      <w:r>
        <w:rPr>
          <w:rFonts w:ascii="宋体" w:hAnsi="宋体" w:hint="eastAsia"/>
        </w:rPr>
        <w:t>一套</w:t>
      </w:r>
      <w:r>
        <w:rPr>
          <w:rFonts w:ascii="宋体" w:hAnsi="宋体" w:hint="eastAsia"/>
        </w:rPr>
        <w:t>IUV</w:t>
      </w:r>
      <w:r>
        <w:rPr>
          <w:rFonts w:ascii="宋体" w:hAnsi="宋体" w:hint="eastAsia"/>
        </w:rPr>
        <w:t>仿真教学软件管理平台软件</w:t>
      </w:r>
      <w:r>
        <w:rPr>
          <w:rFonts w:ascii="宋体" w:hAnsi="宋体" w:cs="宋体" w:hint="eastAsia"/>
          <w:color w:val="444444"/>
          <w:kern w:val="0"/>
          <w:szCs w:val="21"/>
        </w:rPr>
        <w:t xml:space="preserve"> </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 xml:space="preserve">IUV Cloud]V1.0 </w:t>
      </w:r>
    </w:p>
    <w:p w:rsidR="001C66D8" w:rsidRDefault="00F81151">
      <w:pPr>
        <w:widowControl/>
        <w:shd w:val="clear" w:color="auto" w:fill="FDFDFD"/>
        <w:spacing w:before="100" w:beforeAutospacing="1" w:after="100" w:afterAutospacing="1" w:line="270" w:lineRule="atLeast"/>
        <w:ind w:leftChars="50" w:left="105" w:firstLineChars="50" w:firstLine="105"/>
        <w:jc w:val="left"/>
        <w:rPr>
          <w:rFonts w:ascii="宋体" w:hAnsi="宋体" w:cs="宋体"/>
          <w:color w:val="333333"/>
          <w:kern w:val="0"/>
          <w:szCs w:val="21"/>
        </w:rPr>
      </w:pPr>
      <w:r>
        <w:rPr>
          <w:rFonts w:ascii="宋体" w:hAnsi="宋体" w:cs="宋体" w:hint="eastAsia"/>
          <w:color w:val="444444"/>
          <w:kern w:val="0"/>
          <w:szCs w:val="21"/>
        </w:rPr>
        <w:t xml:space="preserve">2) </w:t>
      </w:r>
      <w:r>
        <w:rPr>
          <w:rFonts w:ascii="宋体" w:hAnsi="宋体" w:cs="宋体" w:hint="eastAsia"/>
          <w:color w:val="333333"/>
          <w:kern w:val="0"/>
          <w:szCs w:val="21"/>
        </w:rPr>
        <w:t>五</w:t>
      </w:r>
      <w:r>
        <w:rPr>
          <w:rFonts w:ascii="宋体" w:hAnsi="宋体" w:cs="宋体" w:hint="eastAsia"/>
          <w:color w:val="333333"/>
          <w:kern w:val="0"/>
          <w:szCs w:val="21"/>
        </w:rPr>
        <w:t>个</w:t>
      </w:r>
      <w:r>
        <w:rPr>
          <w:rFonts w:ascii="宋体" w:hAnsi="宋体" w:cs="宋体" w:hint="eastAsia"/>
          <w:color w:val="333333"/>
          <w:kern w:val="0"/>
          <w:szCs w:val="21"/>
        </w:rPr>
        <w:t>I</w:t>
      </w:r>
      <w:r>
        <w:rPr>
          <w:rFonts w:ascii="宋体" w:hAnsi="宋体" w:cs="宋体" w:hint="eastAsia"/>
          <w:color w:val="333333"/>
          <w:kern w:val="0"/>
          <w:szCs w:val="21"/>
        </w:rPr>
        <w:t>UV-4G</w:t>
      </w:r>
      <w:r>
        <w:rPr>
          <w:rFonts w:ascii="宋体" w:hAnsi="宋体" w:cs="宋体" w:hint="eastAsia"/>
          <w:color w:val="333333"/>
          <w:kern w:val="0"/>
          <w:szCs w:val="21"/>
        </w:rPr>
        <w:t>全网规划部署仿真教学软件</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 xml:space="preserve">IUV-4G]V1.0 </w:t>
      </w:r>
      <w:r>
        <w:rPr>
          <w:rFonts w:ascii="宋体" w:hAnsi="宋体" w:cs="宋体" w:hint="eastAsia"/>
          <w:color w:val="333333"/>
          <w:kern w:val="0"/>
          <w:szCs w:val="21"/>
        </w:rPr>
        <w:t>的并发数</w:t>
      </w:r>
    </w:p>
    <w:p w:rsidR="001C66D8" w:rsidRDefault="00F81151">
      <w:pPr>
        <w:widowControl/>
        <w:shd w:val="clear" w:color="auto" w:fill="FDFDFD"/>
        <w:spacing w:before="100" w:beforeAutospacing="1" w:after="100" w:afterAutospacing="1" w:line="270" w:lineRule="atLeast"/>
        <w:ind w:leftChars="50" w:left="105" w:firstLineChars="50" w:firstLine="105"/>
        <w:jc w:val="left"/>
        <w:rPr>
          <w:rFonts w:ascii="宋体" w:hAnsi="宋体" w:cs="宋体"/>
          <w:color w:val="333333"/>
          <w:kern w:val="0"/>
          <w:szCs w:val="21"/>
        </w:rPr>
      </w:pPr>
      <w:r>
        <w:rPr>
          <w:rFonts w:ascii="宋体" w:hAnsi="宋体" w:cs="宋体" w:hint="eastAsia"/>
          <w:color w:val="444444"/>
          <w:kern w:val="0"/>
          <w:szCs w:val="21"/>
        </w:rPr>
        <w:t>3</w:t>
      </w:r>
      <w:r>
        <w:rPr>
          <w:rFonts w:ascii="宋体" w:hAnsi="宋体" w:cs="宋体" w:hint="eastAsia"/>
          <w:color w:val="444444"/>
          <w:kern w:val="0"/>
          <w:szCs w:val="21"/>
        </w:rPr>
        <w:t xml:space="preserve">) </w:t>
      </w:r>
      <w:r>
        <w:rPr>
          <w:rFonts w:ascii="宋体" w:hAnsi="宋体" w:cs="宋体" w:hint="eastAsia"/>
          <w:color w:val="444444"/>
          <w:kern w:val="0"/>
          <w:szCs w:val="21"/>
        </w:rPr>
        <w:t>五套</w:t>
      </w:r>
      <w:r>
        <w:rPr>
          <w:rFonts w:ascii="宋体" w:hAnsi="宋体" w:cs="宋体" w:hint="eastAsia"/>
          <w:color w:val="333333"/>
          <w:kern w:val="0"/>
          <w:szCs w:val="21"/>
        </w:rPr>
        <w:t>I</w:t>
      </w:r>
      <w:r>
        <w:rPr>
          <w:rFonts w:ascii="宋体" w:hAnsi="宋体" w:cs="宋体" w:hint="eastAsia"/>
          <w:color w:val="333333"/>
          <w:kern w:val="0"/>
          <w:szCs w:val="21"/>
        </w:rPr>
        <w:t>UV-4G</w:t>
      </w:r>
      <w:r>
        <w:rPr>
          <w:rFonts w:ascii="宋体" w:hAnsi="宋体" w:cs="宋体" w:hint="eastAsia"/>
          <w:color w:val="444444"/>
          <w:kern w:val="0"/>
          <w:szCs w:val="21"/>
        </w:rPr>
        <w:t>多媒体教学资源</w:t>
      </w:r>
    </w:p>
    <w:p w:rsidR="001C66D8" w:rsidRDefault="00F81151">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444444"/>
          <w:kern w:val="0"/>
          <w:sz w:val="18"/>
          <w:szCs w:val="18"/>
        </w:rPr>
      </w:pPr>
      <w:r>
        <w:rPr>
          <w:rFonts w:ascii="宋体" w:hAnsi="宋体" w:cs="宋体" w:hint="eastAsia"/>
          <w:color w:val="444444"/>
          <w:kern w:val="0"/>
          <w:szCs w:val="21"/>
        </w:rPr>
        <w:t>3.</w:t>
      </w:r>
      <w:r>
        <w:rPr>
          <w:rFonts w:ascii="宋体" w:hAnsi="宋体" w:cs="宋体" w:hint="eastAsia"/>
          <w:color w:val="444444"/>
          <w:kern w:val="0"/>
        </w:rPr>
        <w:t> </w:t>
      </w:r>
      <w:r>
        <w:rPr>
          <w:rFonts w:ascii="宋体" w:hAnsi="宋体" w:cs="宋体" w:hint="eastAsia"/>
          <w:color w:val="444444"/>
          <w:kern w:val="0"/>
          <w:szCs w:val="21"/>
        </w:rPr>
        <w:t>软件技术需求</w:t>
      </w:r>
    </w:p>
    <w:tbl>
      <w:tblPr>
        <w:tblW w:w="8522" w:type="dxa"/>
        <w:tblLayout w:type="fixed"/>
        <w:tblLook w:val="04A0"/>
      </w:tblPr>
      <w:tblGrid>
        <w:gridCol w:w="665"/>
        <w:gridCol w:w="1415"/>
        <w:gridCol w:w="845"/>
        <w:gridCol w:w="925"/>
        <w:gridCol w:w="4672"/>
      </w:tblGrid>
      <w:tr w:rsidR="001C66D8">
        <w:trPr>
          <w:trHeight w:val="300"/>
        </w:trPr>
        <w:tc>
          <w:tcPr>
            <w:tcW w:w="665" w:type="dxa"/>
            <w:tcBorders>
              <w:top w:val="single" w:sz="8" w:space="0" w:color="auto"/>
              <w:left w:val="single" w:sz="8" w:space="0" w:color="auto"/>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序号</w:t>
            </w:r>
          </w:p>
        </w:tc>
        <w:tc>
          <w:tcPr>
            <w:tcW w:w="141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设备名称</w:t>
            </w:r>
          </w:p>
        </w:tc>
        <w:tc>
          <w:tcPr>
            <w:tcW w:w="84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单位</w:t>
            </w:r>
          </w:p>
        </w:tc>
        <w:tc>
          <w:tcPr>
            <w:tcW w:w="92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数量</w:t>
            </w:r>
          </w:p>
        </w:tc>
        <w:tc>
          <w:tcPr>
            <w:tcW w:w="4672"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备注</w:t>
            </w:r>
          </w:p>
        </w:tc>
      </w:tr>
      <w:tr w:rsidR="001C66D8">
        <w:trPr>
          <w:trHeight w:val="300"/>
        </w:trPr>
        <w:tc>
          <w:tcPr>
            <w:tcW w:w="665" w:type="dxa"/>
            <w:tcBorders>
              <w:top w:val="single" w:sz="8" w:space="0" w:color="auto"/>
              <w:left w:val="single" w:sz="8" w:space="0" w:color="auto"/>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1</w:t>
            </w:r>
          </w:p>
        </w:tc>
        <w:tc>
          <w:tcPr>
            <w:tcW w:w="141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IUV</w:t>
            </w:r>
            <w:r>
              <w:rPr>
                <w:rFonts w:ascii="宋体" w:hAnsi="宋体" w:hint="eastAsia"/>
              </w:rPr>
              <w:t>仿真教学软件管理平台软件</w:t>
            </w:r>
            <w:r>
              <w:rPr>
                <w:rFonts w:ascii="宋体" w:hAnsi="宋体" w:cs="宋体" w:hint="eastAsia"/>
                <w:color w:val="444444"/>
                <w:kern w:val="0"/>
                <w:szCs w:val="21"/>
              </w:rPr>
              <w:t xml:space="preserve"> </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 xml:space="preserve">IUV Cloud]V1.0 </w:t>
            </w:r>
          </w:p>
        </w:tc>
        <w:tc>
          <w:tcPr>
            <w:tcW w:w="84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套</w:t>
            </w:r>
          </w:p>
        </w:tc>
        <w:tc>
          <w:tcPr>
            <w:tcW w:w="92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1</w:t>
            </w:r>
          </w:p>
        </w:tc>
        <w:tc>
          <w:tcPr>
            <w:tcW w:w="4672" w:type="dxa"/>
            <w:tcBorders>
              <w:top w:val="single" w:sz="8" w:space="0" w:color="auto"/>
              <w:left w:val="nil"/>
              <w:bottom w:val="single" w:sz="8" w:space="0" w:color="auto"/>
              <w:right w:val="single" w:sz="8" w:space="0" w:color="auto"/>
            </w:tcBorders>
            <w:vAlign w:val="center"/>
          </w:tcPr>
          <w:p w:rsidR="001C66D8" w:rsidRDefault="00F81151">
            <w:pPr>
              <w:ind w:firstLine="480"/>
              <w:jc w:val="left"/>
              <w:rPr>
                <w:rFonts w:ascii="宋体" w:hAnsi="宋体"/>
                <w:sz w:val="24"/>
              </w:rPr>
            </w:pPr>
            <w:r>
              <w:rPr>
                <w:rFonts w:ascii="宋体" w:hAnsi="宋体" w:hint="eastAsia"/>
              </w:rPr>
              <w:t>总体要求：</w:t>
            </w:r>
          </w:p>
          <w:p w:rsidR="001C66D8" w:rsidRDefault="00F81151">
            <w:pPr>
              <w:ind w:firstLine="480"/>
              <w:jc w:val="left"/>
              <w:rPr>
                <w:rFonts w:ascii="宋体" w:hAnsi="宋体"/>
              </w:rPr>
            </w:pPr>
            <w:r>
              <w:rPr>
                <w:rFonts w:ascii="宋体" w:hAnsi="宋体" w:hint="eastAsia"/>
              </w:rPr>
              <w:t>包括独立门户系统、权限管理系统、老师权限管理系统、竞技比赛及考试系统、比赛及考试监控系统、教学管理系统</w:t>
            </w:r>
          </w:p>
          <w:p w:rsidR="001C66D8" w:rsidRDefault="00F81151">
            <w:pPr>
              <w:ind w:firstLine="480"/>
              <w:jc w:val="left"/>
              <w:rPr>
                <w:rFonts w:ascii="宋体" w:hAnsi="宋体"/>
              </w:rPr>
            </w:pPr>
            <w:r>
              <w:rPr>
                <w:rFonts w:ascii="宋体" w:hAnsi="宋体" w:hint="eastAsia"/>
              </w:rPr>
              <w:t>具体要求：</w:t>
            </w:r>
          </w:p>
          <w:p w:rsidR="001C66D8" w:rsidRDefault="00F81151">
            <w:pPr>
              <w:ind w:firstLine="480"/>
              <w:jc w:val="left"/>
              <w:rPr>
                <w:rFonts w:ascii="宋体" w:hAnsi="宋体"/>
              </w:rPr>
            </w:pPr>
            <w:r>
              <w:rPr>
                <w:rFonts w:ascii="宋体" w:hAnsi="宋体" w:hint="eastAsia"/>
              </w:rPr>
              <w:t>★</w:t>
            </w:r>
            <w:r>
              <w:rPr>
                <w:rFonts w:hint="eastAsia"/>
              </w:rPr>
              <w:t>1</w:t>
            </w:r>
            <w:r>
              <w:rPr>
                <w:rFonts w:ascii="宋体" w:hAnsi="宋体" w:hint="eastAsia"/>
              </w:rPr>
              <w:t>、采用</w:t>
            </w:r>
            <w:r>
              <w:rPr>
                <w:rFonts w:ascii="宋体" w:hAnsi="宋体" w:hint="eastAsia"/>
              </w:rPr>
              <w:t>C/S</w:t>
            </w:r>
            <w:r>
              <w:rPr>
                <w:rFonts w:ascii="宋体" w:hAnsi="宋体" w:hint="eastAsia"/>
              </w:rPr>
              <w:t>架构设计，可兼容各版本</w:t>
            </w:r>
            <w:r>
              <w:rPr>
                <w:rFonts w:ascii="宋体" w:hAnsi="宋体" w:hint="eastAsia"/>
              </w:rPr>
              <w:t>windows</w:t>
            </w:r>
            <w:r>
              <w:rPr>
                <w:rFonts w:ascii="宋体" w:hAnsi="宋体" w:hint="eastAsia"/>
              </w:rPr>
              <w:t>系统（至少</w:t>
            </w:r>
            <w:r>
              <w:rPr>
                <w:rFonts w:ascii="宋体" w:hAnsi="宋体" w:hint="eastAsia"/>
              </w:rPr>
              <w:t xml:space="preserve">win </w:t>
            </w:r>
            <w:r>
              <w:rPr>
                <w:rFonts w:ascii="宋体" w:hAnsi="宋体" w:hint="eastAsia"/>
              </w:rPr>
              <w:t>7</w:t>
            </w:r>
            <w:r>
              <w:rPr>
                <w:rFonts w:ascii="宋体" w:hAnsi="宋体" w:hint="eastAsia"/>
              </w:rPr>
              <w:t>以上，并可根据系统升级而软件升级），可实现所有</w:t>
            </w:r>
            <w:r>
              <w:rPr>
                <w:rFonts w:ascii="宋体" w:hAnsi="宋体" w:hint="eastAsia"/>
              </w:rPr>
              <w:t>4G-LTE</w:t>
            </w:r>
            <w:r>
              <w:rPr>
                <w:rFonts w:ascii="宋体" w:hAnsi="宋体" w:hint="eastAsia"/>
              </w:rPr>
              <w:t>全网规划部署的学习，可实现实训、竞技、测评等多种学习模式。</w:t>
            </w:r>
          </w:p>
          <w:p w:rsidR="001C66D8" w:rsidRDefault="00F81151">
            <w:pPr>
              <w:ind w:firstLine="480"/>
              <w:jc w:val="left"/>
              <w:rPr>
                <w:rFonts w:ascii="宋体" w:hAnsi="宋体"/>
              </w:rPr>
            </w:pPr>
            <w:r>
              <w:rPr>
                <w:rFonts w:ascii="宋体" w:hAnsi="宋体" w:hint="eastAsia"/>
              </w:rPr>
              <w:t>★</w:t>
            </w:r>
            <w:r>
              <w:rPr>
                <w:rFonts w:hint="eastAsia"/>
              </w:rPr>
              <w:t>2</w:t>
            </w:r>
            <w:r>
              <w:rPr>
                <w:rFonts w:ascii="宋体" w:hAnsi="宋体" w:hint="eastAsia"/>
              </w:rPr>
              <w:t>、产品交付需要拥有自己的独立门户，可以发布通知，上传自定义</w:t>
            </w:r>
            <w:r>
              <w:rPr>
                <w:rFonts w:ascii="宋体" w:hAnsi="宋体" w:hint="eastAsia"/>
              </w:rPr>
              <w:t>logo</w:t>
            </w:r>
            <w:r>
              <w:rPr>
                <w:rFonts w:ascii="宋体" w:hAnsi="宋体" w:hint="eastAsia"/>
              </w:rPr>
              <w:t>，具备配合教学的教辅功能，能够自定义实训题目，并且下发到对应的学生账号，以便能够辅助教学；能够查询到教学班级群组中各个学生的学习情况，如，使用时长，登陆时间，各个实训模块的使用情况，</w:t>
            </w:r>
            <w:r>
              <w:rPr>
                <w:rFonts w:ascii="宋体" w:hAnsi="宋体" w:hint="eastAsia"/>
              </w:rPr>
              <w:lastRenderedPageBreak/>
              <w:t>核心关键节点的配置情况。</w:t>
            </w:r>
          </w:p>
          <w:p w:rsidR="001C66D8" w:rsidRDefault="00F81151">
            <w:pPr>
              <w:ind w:firstLine="480"/>
              <w:jc w:val="left"/>
              <w:rPr>
                <w:rFonts w:ascii="宋体" w:hAnsi="宋体"/>
              </w:rPr>
            </w:pPr>
            <w:r>
              <w:rPr>
                <w:rFonts w:ascii="宋体" w:hAnsi="宋体" w:hint="eastAsia"/>
              </w:rPr>
              <w:t>★</w:t>
            </w:r>
            <w:r>
              <w:rPr>
                <w:rFonts w:hint="eastAsia"/>
              </w:rPr>
              <w:t>3</w:t>
            </w:r>
            <w:r>
              <w:rPr>
                <w:rFonts w:ascii="宋体" w:hAnsi="宋体" w:hint="eastAsia"/>
              </w:rPr>
              <w:t>、软件支持在线竞技及团队合作模式，可组建竞技战队，共同完成各种各样以及定制化的实训任务。</w:t>
            </w:r>
          </w:p>
          <w:p w:rsidR="001C66D8" w:rsidRDefault="00F81151">
            <w:pPr>
              <w:ind w:firstLine="480"/>
              <w:jc w:val="left"/>
              <w:rPr>
                <w:rFonts w:ascii="宋体" w:hAnsi="宋体"/>
              </w:rPr>
            </w:pPr>
            <w:r>
              <w:rPr>
                <w:rFonts w:ascii="宋体" w:hAnsi="宋体" w:hint="eastAsia"/>
              </w:rPr>
              <w:t>★</w:t>
            </w:r>
            <w:r>
              <w:rPr>
                <w:rFonts w:hint="eastAsia"/>
              </w:rPr>
              <w:t>4</w:t>
            </w:r>
            <w:r>
              <w:rPr>
                <w:rFonts w:ascii="宋体" w:hAnsi="宋体" w:hint="eastAsia"/>
              </w:rPr>
              <w:t>、竞技功能要求可</w:t>
            </w:r>
            <w:r>
              <w:rPr>
                <w:rFonts w:ascii="宋体" w:hAnsi="宋体" w:hint="eastAsia"/>
              </w:rPr>
              <w:t>公开公正展示，可通过专业的裁判账户查询各个战队的实时比赛情况，要有专门的信息展示栏展示各个战队当前的比赛进度，关键得分点情况，方便比赛的组织，管理与监控。</w:t>
            </w:r>
          </w:p>
          <w:p w:rsidR="001C66D8" w:rsidRDefault="00F81151">
            <w:pPr>
              <w:ind w:firstLine="480"/>
              <w:jc w:val="left"/>
              <w:rPr>
                <w:rFonts w:ascii="宋体" w:hAnsi="宋体"/>
              </w:rPr>
            </w:pPr>
            <w:r>
              <w:rPr>
                <w:rFonts w:ascii="宋体" w:hAnsi="宋体" w:hint="eastAsia"/>
              </w:rPr>
              <w:t>★</w:t>
            </w:r>
            <w:r>
              <w:rPr>
                <w:rFonts w:hint="eastAsia"/>
              </w:rPr>
              <w:t>5</w:t>
            </w:r>
            <w:r>
              <w:rPr>
                <w:rFonts w:ascii="宋体" w:hAnsi="宋体" w:hint="eastAsia"/>
              </w:rPr>
              <w:t>、系统需具备</w:t>
            </w:r>
            <w:r>
              <w:rPr>
                <w:rFonts w:ascii="宋体" w:hAnsi="宋体" w:hint="eastAsia"/>
              </w:rPr>
              <w:t>2</w:t>
            </w:r>
            <w:r>
              <w:rPr>
                <w:rFonts w:ascii="宋体" w:hAnsi="宋体" w:hint="eastAsia"/>
              </w:rPr>
              <w:t>级管理员功能，可以通过二级管理员自定义竞技场管理，试题管理，赛项管理，用户权限管理，用户信息管理功能。</w:t>
            </w:r>
          </w:p>
          <w:p w:rsidR="001C66D8" w:rsidRDefault="00F81151">
            <w:pPr>
              <w:spacing w:line="360" w:lineRule="auto"/>
              <w:ind w:firstLineChars="200" w:firstLine="482"/>
              <w:jc w:val="left"/>
              <w:rPr>
                <w:rFonts w:ascii="宋体" w:hAnsi="宋体"/>
                <w:b/>
                <w:sz w:val="24"/>
              </w:rPr>
            </w:pPr>
            <w:r>
              <w:rPr>
                <w:rFonts w:ascii="宋体" w:hAnsi="宋体" w:hint="eastAsia"/>
                <w:b/>
                <w:sz w:val="24"/>
              </w:rPr>
              <w:t>（备注：星号标注条款供应商如有不满足情况，直接取消投标资格。）</w:t>
            </w:r>
          </w:p>
        </w:tc>
      </w:tr>
      <w:tr w:rsidR="001C66D8">
        <w:trPr>
          <w:trHeight w:val="300"/>
        </w:trPr>
        <w:tc>
          <w:tcPr>
            <w:tcW w:w="665" w:type="dxa"/>
            <w:tcBorders>
              <w:top w:val="single" w:sz="8" w:space="0" w:color="auto"/>
              <w:left w:val="single" w:sz="8" w:space="0" w:color="auto"/>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lastRenderedPageBreak/>
              <w:t>2</w:t>
            </w:r>
          </w:p>
        </w:tc>
        <w:tc>
          <w:tcPr>
            <w:tcW w:w="141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cs="宋体" w:hint="eastAsia"/>
                <w:color w:val="333333"/>
                <w:kern w:val="0"/>
                <w:szCs w:val="21"/>
              </w:rPr>
              <w:t>IUV-4G</w:t>
            </w:r>
            <w:r>
              <w:rPr>
                <w:rFonts w:ascii="宋体" w:hAnsi="宋体" w:cs="宋体" w:hint="eastAsia"/>
                <w:color w:val="333333"/>
                <w:kern w:val="0"/>
                <w:szCs w:val="21"/>
              </w:rPr>
              <w:t>全网规划部署仿真教学软件</w:t>
            </w:r>
            <w:r>
              <w:rPr>
                <w:rFonts w:ascii="宋体" w:hAnsi="宋体" w:cs="宋体" w:hint="eastAsia"/>
                <w:color w:val="333333"/>
                <w:kern w:val="0"/>
                <w:szCs w:val="21"/>
              </w:rPr>
              <w:t>[</w:t>
            </w:r>
            <w:r>
              <w:rPr>
                <w:rFonts w:ascii="宋体" w:hAnsi="宋体" w:cs="宋体" w:hint="eastAsia"/>
                <w:color w:val="333333"/>
                <w:kern w:val="0"/>
                <w:szCs w:val="21"/>
              </w:rPr>
              <w:t>简称：</w:t>
            </w:r>
            <w:r>
              <w:rPr>
                <w:rFonts w:ascii="宋体" w:hAnsi="宋体" w:cs="宋体" w:hint="eastAsia"/>
                <w:color w:val="333333"/>
                <w:kern w:val="0"/>
                <w:szCs w:val="21"/>
              </w:rPr>
              <w:t>IUV-4G]V1.0</w:t>
            </w:r>
            <w:r>
              <w:rPr>
                <w:rFonts w:ascii="宋体" w:hAnsi="宋体" w:cs="宋体" w:hint="eastAsia"/>
                <w:color w:val="333333"/>
                <w:kern w:val="0"/>
                <w:szCs w:val="21"/>
              </w:rPr>
              <w:t>的并发数</w:t>
            </w:r>
          </w:p>
        </w:tc>
        <w:tc>
          <w:tcPr>
            <w:tcW w:w="84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sz w:val="24"/>
              </w:rPr>
              <w:t>个</w:t>
            </w:r>
          </w:p>
        </w:tc>
        <w:tc>
          <w:tcPr>
            <w:tcW w:w="92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5</w:t>
            </w:r>
          </w:p>
        </w:tc>
        <w:tc>
          <w:tcPr>
            <w:tcW w:w="4672" w:type="dxa"/>
            <w:tcBorders>
              <w:top w:val="single" w:sz="8" w:space="0" w:color="auto"/>
              <w:left w:val="nil"/>
              <w:bottom w:val="single" w:sz="8" w:space="0" w:color="auto"/>
              <w:right w:val="single" w:sz="8" w:space="0" w:color="auto"/>
            </w:tcBorders>
            <w:vAlign w:val="center"/>
          </w:tcPr>
          <w:p w:rsidR="001C66D8" w:rsidRDefault="00F81151">
            <w:pPr>
              <w:ind w:firstLine="480"/>
              <w:jc w:val="left"/>
              <w:rPr>
                <w:rFonts w:ascii="宋体" w:hAnsi="宋体"/>
                <w:sz w:val="24"/>
              </w:rPr>
            </w:pPr>
            <w:r>
              <w:rPr>
                <w:rFonts w:ascii="宋体" w:hAnsi="宋体" w:hint="eastAsia"/>
              </w:rPr>
              <w:t>总体要求：</w:t>
            </w:r>
          </w:p>
          <w:p w:rsidR="001C66D8" w:rsidRDefault="00F81151">
            <w:pPr>
              <w:ind w:firstLine="480"/>
              <w:jc w:val="left"/>
              <w:rPr>
                <w:rFonts w:ascii="宋体" w:hAnsi="宋体"/>
              </w:rPr>
            </w:pPr>
            <w:r>
              <w:rPr>
                <w:rFonts w:ascii="宋体" w:hAnsi="宋体" w:hint="eastAsia"/>
              </w:rPr>
              <w:t>包括</w:t>
            </w:r>
            <w:r>
              <w:rPr>
                <w:rFonts w:ascii="宋体" w:hAnsi="宋体" w:hint="eastAsia"/>
              </w:rPr>
              <w:t>LTE</w:t>
            </w:r>
            <w:r>
              <w:rPr>
                <w:rFonts w:ascii="宋体" w:hAnsi="宋体" w:hint="eastAsia"/>
              </w:rPr>
              <w:t>无线接入网仿真系统、</w:t>
            </w:r>
            <w:r>
              <w:rPr>
                <w:rFonts w:ascii="宋体" w:hAnsi="宋体" w:hint="eastAsia"/>
              </w:rPr>
              <w:t>EPC</w:t>
            </w:r>
            <w:r>
              <w:rPr>
                <w:rFonts w:ascii="宋体" w:hAnsi="宋体" w:hint="eastAsia"/>
              </w:rPr>
              <w:t>核心网仿真系统、承载网仿真系统、全网业务测试仿真系统、全网故障判断与定位仿真系统</w:t>
            </w:r>
          </w:p>
          <w:p w:rsidR="001C66D8" w:rsidRDefault="00F81151">
            <w:pPr>
              <w:ind w:firstLine="480"/>
              <w:jc w:val="left"/>
              <w:rPr>
                <w:rFonts w:ascii="宋体" w:hAnsi="宋体"/>
              </w:rPr>
            </w:pPr>
            <w:r>
              <w:rPr>
                <w:rFonts w:ascii="宋体" w:hAnsi="宋体" w:hint="eastAsia"/>
              </w:rPr>
              <w:t>具体要求：</w:t>
            </w:r>
          </w:p>
          <w:p w:rsidR="001C66D8" w:rsidRDefault="00F81151">
            <w:pPr>
              <w:ind w:firstLine="480"/>
              <w:jc w:val="left"/>
              <w:rPr>
                <w:rFonts w:ascii="宋体" w:hAnsi="宋体"/>
              </w:rPr>
            </w:pPr>
            <w:r>
              <w:rPr>
                <w:rFonts w:ascii="宋体" w:hAnsi="宋体" w:hint="eastAsia"/>
              </w:rPr>
              <w:t>1</w:t>
            </w:r>
            <w:r>
              <w:rPr>
                <w:rFonts w:ascii="宋体" w:hAnsi="宋体" w:hint="eastAsia"/>
              </w:rPr>
              <w:t>、</w:t>
            </w:r>
            <w:r>
              <w:rPr>
                <w:rFonts w:ascii="宋体" w:hAnsi="宋体" w:hint="eastAsia"/>
              </w:rPr>
              <w:t>4G-LTE</w:t>
            </w:r>
            <w:r>
              <w:rPr>
                <w:rFonts w:ascii="宋体" w:hAnsi="宋体" w:hint="eastAsia"/>
              </w:rPr>
              <w:t>支持</w:t>
            </w:r>
            <w:r>
              <w:rPr>
                <w:rFonts w:ascii="宋体" w:hAnsi="宋体" w:hint="eastAsia"/>
              </w:rPr>
              <w:t>TDD</w:t>
            </w:r>
            <w:r>
              <w:rPr>
                <w:rFonts w:ascii="宋体" w:hAnsi="宋体" w:hint="eastAsia"/>
              </w:rPr>
              <w:t>和</w:t>
            </w:r>
            <w:r>
              <w:rPr>
                <w:rFonts w:ascii="宋体" w:hAnsi="宋体" w:hint="eastAsia"/>
              </w:rPr>
              <w:t>FDD</w:t>
            </w:r>
            <w:r>
              <w:rPr>
                <w:rFonts w:ascii="宋体" w:hAnsi="宋体" w:hint="eastAsia"/>
              </w:rPr>
              <w:t>两种模式；支持非命令行操作模式，人机界面友好，易于上手，便于教学、自学。产品要求有自动评分评价机制，有成就，得分等游戏虚拟奖励的机制。系统设计参照电信运营商</w:t>
            </w:r>
            <w:r>
              <w:rPr>
                <w:rFonts w:ascii="宋体" w:hAnsi="宋体" w:hint="eastAsia"/>
              </w:rPr>
              <w:t>LTE</w:t>
            </w:r>
            <w:r>
              <w:rPr>
                <w:rFonts w:ascii="宋体" w:hAnsi="宋体" w:hint="eastAsia"/>
              </w:rPr>
              <w:t>网络设计，规划，部署，配置，调测，参照真实网络为原型，任务过程需与实际情形一致。</w:t>
            </w:r>
          </w:p>
          <w:p w:rsidR="001C66D8" w:rsidRDefault="00F81151">
            <w:pPr>
              <w:ind w:firstLine="480"/>
              <w:jc w:val="left"/>
              <w:rPr>
                <w:rFonts w:ascii="宋体" w:hAnsi="宋体"/>
              </w:rPr>
            </w:pPr>
            <w:r>
              <w:rPr>
                <w:rFonts w:ascii="宋体" w:hAnsi="宋体" w:hint="eastAsia"/>
              </w:rPr>
              <w:t>2</w:t>
            </w:r>
            <w:r>
              <w:rPr>
                <w:rFonts w:ascii="宋体" w:hAnsi="宋体" w:hint="eastAsia"/>
              </w:rPr>
              <w:t>、系统平台须含</w:t>
            </w:r>
            <w:r>
              <w:rPr>
                <w:rFonts w:ascii="宋体" w:hAnsi="宋体" w:hint="eastAsia"/>
              </w:rPr>
              <w:t>LTE</w:t>
            </w:r>
            <w:r>
              <w:rPr>
                <w:rFonts w:ascii="宋体" w:hAnsi="宋体" w:hint="eastAsia"/>
              </w:rPr>
              <w:t>无线接入、</w:t>
            </w:r>
            <w:r>
              <w:rPr>
                <w:rFonts w:ascii="宋体" w:hAnsi="宋体" w:hint="eastAsia"/>
              </w:rPr>
              <w:t>IP</w:t>
            </w:r>
            <w:r>
              <w:rPr>
                <w:rFonts w:ascii="宋体" w:hAnsi="宋体" w:hint="eastAsia"/>
              </w:rPr>
              <w:t>承载网以及</w:t>
            </w:r>
            <w:r>
              <w:rPr>
                <w:rFonts w:ascii="宋体" w:hAnsi="宋体" w:hint="eastAsia"/>
              </w:rPr>
              <w:t>LTE</w:t>
            </w:r>
            <w:r>
              <w:rPr>
                <w:rFonts w:ascii="宋体" w:hAnsi="宋体" w:hint="eastAsia"/>
              </w:rPr>
              <w:t>核心网，终端，全产品的仿真；不少于</w:t>
            </w:r>
            <w:r>
              <w:rPr>
                <w:rFonts w:ascii="宋体" w:hAnsi="宋体" w:hint="eastAsia"/>
              </w:rPr>
              <w:t>9</w:t>
            </w:r>
            <w:r>
              <w:rPr>
                <w:rFonts w:ascii="宋体" w:hAnsi="宋体" w:hint="eastAsia"/>
              </w:rPr>
              <w:t>种类别网元（</w:t>
            </w:r>
            <w:r>
              <w:rPr>
                <w:rFonts w:ascii="宋体" w:hAnsi="宋体" w:hint="eastAsia"/>
              </w:rPr>
              <w:t>LTE eNodeB/PGW/SGW/MME/HSS/PTN/OTN/</w:t>
            </w:r>
            <w:r>
              <w:rPr>
                <w:rFonts w:ascii="宋体" w:hAnsi="宋体" w:hint="eastAsia"/>
              </w:rPr>
              <w:t>路由器</w:t>
            </w:r>
            <w:r>
              <w:rPr>
                <w:rFonts w:ascii="宋体" w:hAnsi="宋体" w:hint="eastAsia"/>
              </w:rPr>
              <w:t>/</w:t>
            </w:r>
            <w:r>
              <w:rPr>
                <w:rFonts w:ascii="宋体" w:hAnsi="宋体" w:hint="eastAsia"/>
              </w:rPr>
              <w:t>终端），不小于城市级网络的规模，仿真机房不低于</w:t>
            </w:r>
            <w:r>
              <w:rPr>
                <w:rFonts w:ascii="宋体" w:hAnsi="宋体" w:hint="eastAsia"/>
              </w:rPr>
              <w:t>15</w:t>
            </w:r>
            <w:r>
              <w:rPr>
                <w:rFonts w:ascii="宋体" w:hAnsi="宋体" w:hint="eastAsia"/>
              </w:rPr>
              <w:t>个。系统通用性良好，须完全基于通用协议开发，脱离设备厂商限制。支持网络拓扑规划功能：可根据任务描述，进行网络拓扑规划。能根据任务背景要求，通过网元拖放及连线完成核心网及承载网网络规划拓扑设计，并且能够结合拓扑完成</w:t>
            </w:r>
            <w:r>
              <w:rPr>
                <w:rFonts w:ascii="宋体" w:hAnsi="宋体" w:hint="eastAsia"/>
              </w:rPr>
              <w:t>IP</w:t>
            </w:r>
            <w:r>
              <w:rPr>
                <w:rFonts w:ascii="宋体" w:hAnsi="宋体" w:hint="eastAsia"/>
              </w:rPr>
              <w:t>规划，对接参数等相关规划，方便指导后期的设备配置及数据配置；需提供软</w:t>
            </w:r>
            <w:r>
              <w:rPr>
                <w:rFonts w:ascii="宋体" w:hAnsi="宋体" w:hint="eastAsia"/>
              </w:rPr>
              <w:t>件功能截图证明；支持容量规划功能：可根据任务描述，分别进行无线接入网、承载网及核心网的网络容量规划估算，且估算结果能用于指导设备配置。</w:t>
            </w:r>
          </w:p>
          <w:p w:rsidR="001C66D8" w:rsidRDefault="00F81151">
            <w:pPr>
              <w:ind w:firstLine="480"/>
              <w:jc w:val="left"/>
              <w:rPr>
                <w:rFonts w:ascii="宋体" w:hAnsi="宋体"/>
              </w:rPr>
            </w:pPr>
            <w:r>
              <w:rPr>
                <w:rFonts w:ascii="宋体" w:hAnsi="宋体" w:hint="eastAsia"/>
              </w:rPr>
              <w:t>具体功能要求：</w:t>
            </w:r>
          </w:p>
          <w:p w:rsidR="001C66D8" w:rsidRDefault="00F81151">
            <w:pPr>
              <w:ind w:firstLine="480"/>
              <w:jc w:val="left"/>
              <w:rPr>
                <w:rFonts w:ascii="宋体" w:hAnsi="宋体"/>
              </w:rPr>
            </w:pPr>
            <w:r>
              <w:rPr>
                <w:rFonts w:ascii="宋体" w:hAnsi="宋体" w:hint="eastAsia"/>
              </w:rPr>
              <w:t>3</w:t>
            </w:r>
            <w:r>
              <w:rPr>
                <w:rFonts w:ascii="宋体" w:hAnsi="宋体" w:hint="eastAsia"/>
              </w:rPr>
              <w:t>、无线容量规划需包括话务模型选择、容</w:t>
            </w:r>
            <w:r>
              <w:rPr>
                <w:rFonts w:ascii="宋体" w:hAnsi="宋体" w:hint="eastAsia"/>
              </w:rPr>
              <w:lastRenderedPageBreak/>
              <w:t>量计算、站型选择、覆盖计算以及输出报告等操作步骤与内容。承载网络规划需包括省骨干网、市核心层、汇聚层、接入层容量计算以及报告输出等操作步骤与内容。</w:t>
            </w:r>
          </w:p>
          <w:p w:rsidR="001C66D8" w:rsidRDefault="00F81151">
            <w:pPr>
              <w:ind w:firstLine="480"/>
              <w:jc w:val="left"/>
              <w:rPr>
                <w:rFonts w:ascii="宋体" w:hAnsi="宋体"/>
              </w:rPr>
            </w:pPr>
            <w:r>
              <w:rPr>
                <w:rFonts w:ascii="宋体" w:hAnsi="宋体" w:hint="eastAsia"/>
              </w:rPr>
              <w:t>4</w:t>
            </w:r>
            <w:r>
              <w:rPr>
                <w:rFonts w:ascii="宋体" w:hAnsi="宋体" w:hint="eastAsia"/>
              </w:rPr>
              <w:t>、核心网容量规划需包括话务模型规划、</w:t>
            </w:r>
            <w:r>
              <w:rPr>
                <w:rFonts w:ascii="宋体" w:hAnsi="宋体" w:hint="eastAsia"/>
              </w:rPr>
              <w:t>MME</w:t>
            </w:r>
            <w:r>
              <w:rPr>
                <w:rFonts w:ascii="宋体" w:hAnsi="宋体" w:hint="eastAsia"/>
              </w:rPr>
              <w:t>容量估算、</w:t>
            </w:r>
            <w:r>
              <w:rPr>
                <w:rFonts w:ascii="宋体" w:hAnsi="宋体" w:hint="eastAsia"/>
              </w:rPr>
              <w:t>SGW</w:t>
            </w:r>
            <w:r>
              <w:rPr>
                <w:rFonts w:ascii="宋体" w:hAnsi="宋体" w:hint="eastAsia"/>
              </w:rPr>
              <w:t>容量估算、</w:t>
            </w:r>
            <w:r>
              <w:rPr>
                <w:rFonts w:ascii="宋体" w:hAnsi="宋体" w:hint="eastAsia"/>
              </w:rPr>
              <w:t>PGW</w:t>
            </w:r>
            <w:r>
              <w:rPr>
                <w:rFonts w:ascii="宋体" w:hAnsi="宋体" w:hint="eastAsia"/>
              </w:rPr>
              <w:t>容量估算以及报告输出等操作步骤与内容。</w:t>
            </w:r>
          </w:p>
          <w:p w:rsidR="001C66D8" w:rsidRDefault="00F81151">
            <w:pPr>
              <w:ind w:firstLine="480"/>
              <w:jc w:val="left"/>
              <w:rPr>
                <w:rFonts w:ascii="宋体" w:hAnsi="宋体"/>
              </w:rPr>
            </w:pPr>
            <w:r>
              <w:rPr>
                <w:rFonts w:ascii="宋体" w:hAnsi="宋体" w:hint="eastAsia"/>
              </w:rPr>
              <w:t>5</w:t>
            </w:r>
            <w:r>
              <w:rPr>
                <w:rFonts w:ascii="宋体" w:hAnsi="宋体" w:hint="eastAsia"/>
              </w:rPr>
              <w:t>、支持设备配置功能：可根据任务描述，完成设备的型号选择、</w:t>
            </w:r>
            <w:r>
              <w:rPr>
                <w:rFonts w:ascii="宋体" w:hAnsi="宋体" w:hint="eastAsia"/>
              </w:rPr>
              <w:t>布放、线缆连线等任务。</w:t>
            </w:r>
          </w:p>
          <w:p w:rsidR="001C66D8" w:rsidRDefault="00F81151">
            <w:pPr>
              <w:ind w:firstLine="480"/>
              <w:jc w:val="left"/>
              <w:rPr>
                <w:rFonts w:ascii="宋体" w:hAnsi="宋体"/>
              </w:rPr>
            </w:pPr>
            <w:r>
              <w:rPr>
                <w:rFonts w:ascii="宋体" w:hAnsi="宋体" w:hint="eastAsia"/>
              </w:rPr>
              <w:t>5.1 </w:t>
            </w:r>
            <w:r>
              <w:rPr>
                <w:rFonts w:ascii="宋体" w:hAnsi="宋体" w:hint="eastAsia"/>
              </w:rPr>
              <w:t>无线接入网机房设备配置，可完成三市站点机房的部署、塔顶天线布局以及网元线缆连接等步骤。</w:t>
            </w:r>
          </w:p>
          <w:p w:rsidR="001C66D8" w:rsidRDefault="00F81151">
            <w:pPr>
              <w:ind w:firstLine="480"/>
              <w:jc w:val="left"/>
              <w:rPr>
                <w:rFonts w:ascii="宋体" w:hAnsi="宋体"/>
              </w:rPr>
            </w:pPr>
            <w:r>
              <w:rPr>
                <w:rFonts w:ascii="宋体" w:hAnsi="宋体" w:hint="eastAsia"/>
              </w:rPr>
              <w:t xml:space="preserve">5.2 </w:t>
            </w:r>
            <w:r>
              <w:rPr>
                <w:rFonts w:ascii="宋体" w:hAnsi="宋体" w:hint="eastAsia"/>
              </w:rPr>
              <w:t>承载网部分，可通过容量计算结果判断从骨干到接入各机房的设备性能，以此为基础进行</w:t>
            </w:r>
            <w:r>
              <w:rPr>
                <w:rFonts w:ascii="宋体" w:hAnsi="宋体" w:hint="eastAsia"/>
              </w:rPr>
              <w:t>IP</w:t>
            </w:r>
            <w:r>
              <w:rPr>
                <w:rFonts w:ascii="宋体" w:hAnsi="宋体" w:hint="eastAsia"/>
              </w:rPr>
              <w:t>承载设备和光传输设备在机房内部署，同时可完成设备之间、设备与</w:t>
            </w:r>
            <w:r>
              <w:rPr>
                <w:rFonts w:ascii="宋体" w:hAnsi="宋体" w:hint="eastAsia"/>
              </w:rPr>
              <w:t>ODF</w:t>
            </w:r>
            <w:r>
              <w:rPr>
                <w:rFonts w:ascii="宋体" w:hAnsi="宋体" w:hint="eastAsia"/>
              </w:rPr>
              <w:t>架之间的连线操作。</w:t>
            </w:r>
          </w:p>
          <w:p w:rsidR="001C66D8" w:rsidRDefault="00F81151">
            <w:pPr>
              <w:ind w:firstLine="480"/>
              <w:jc w:val="left"/>
              <w:rPr>
                <w:rFonts w:ascii="宋体" w:hAnsi="宋体"/>
              </w:rPr>
            </w:pPr>
            <w:r>
              <w:rPr>
                <w:rFonts w:ascii="宋体" w:hAnsi="宋体" w:hint="eastAsia"/>
              </w:rPr>
              <w:t xml:space="preserve">5.3 </w:t>
            </w:r>
            <w:r>
              <w:rPr>
                <w:rFonts w:ascii="宋体" w:hAnsi="宋体" w:hint="eastAsia"/>
              </w:rPr>
              <w:t>核心网部分，可根据容量估算结果进行设备类型及性能的选择，能够完成设备布放以及核心网设备内部及核心网设备与外设之间的线缆连接。</w:t>
            </w:r>
          </w:p>
          <w:p w:rsidR="001C66D8" w:rsidRDefault="00F81151">
            <w:pPr>
              <w:ind w:firstLine="480"/>
              <w:jc w:val="left"/>
              <w:rPr>
                <w:rFonts w:ascii="宋体" w:hAnsi="宋体"/>
              </w:rPr>
            </w:pPr>
            <w:r>
              <w:rPr>
                <w:rFonts w:ascii="宋体" w:hAnsi="宋体" w:hint="eastAsia"/>
              </w:rPr>
              <w:t>6</w:t>
            </w:r>
            <w:r>
              <w:rPr>
                <w:rFonts w:ascii="宋体" w:hAnsi="宋体" w:hint="eastAsia"/>
              </w:rPr>
              <w:t>、支持数据配置功能：可根据任务描述，在虚拟平台上完成数据调试及业务开通操作，并能</w:t>
            </w:r>
            <w:r>
              <w:rPr>
                <w:rFonts w:ascii="宋体" w:hAnsi="宋体" w:hint="eastAsia"/>
              </w:rPr>
              <w:t>进行业务演示。</w:t>
            </w:r>
          </w:p>
          <w:p w:rsidR="001C66D8" w:rsidRDefault="00F81151">
            <w:pPr>
              <w:ind w:firstLine="480"/>
              <w:jc w:val="left"/>
              <w:rPr>
                <w:rFonts w:ascii="宋体" w:hAnsi="宋体"/>
              </w:rPr>
            </w:pPr>
            <w:r>
              <w:rPr>
                <w:rFonts w:ascii="宋体" w:hAnsi="宋体" w:hint="eastAsia"/>
              </w:rPr>
              <w:t>6.1</w:t>
            </w:r>
            <w:r>
              <w:rPr>
                <w:rFonts w:ascii="宋体" w:hAnsi="宋体" w:hint="eastAsia"/>
              </w:rPr>
              <w:t>无线接入网能够完成包括网元属性配置、地面链路传输资源配置、无线资源数据配置等项目步骤。</w:t>
            </w:r>
          </w:p>
          <w:p w:rsidR="001C66D8" w:rsidRDefault="00F81151">
            <w:pPr>
              <w:ind w:firstLine="480"/>
              <w:jc w:val="left"/>
              <w:rPr>
                <w:rFonts w:ascii="宋体" w:hAnsi="宋体"/>
              </w:rPr>
            </w:pPr>
            <w:r>
              <w:rPr>
                <w:rFonts w:ascii="宋体" w:hAnsi="宋体" w:hint="eastAsia"/>
              </w:rPr>
              <w:t xml:space="preserve">6.2 </w:t>
            </w:r>
            <w:r>
              <w:rPr>
                <w:rFonts w:ascii="宋体" w:hAnsi="宋体" w:hint="eastAsia"/>
              </w:rPr>
              <w:t>承载网业务开通需包括</w:t>
            </w:r>
            <w:r>
              <w:rPr>
                <w:rFonts w:ascii="宋体" w:hAnsi="宋体" w:hint="eastAsia"/>
              </w:rPr>
              <w:t>IP</w:t>
            </w:r>
            <w:r>
              <w:rPr>
                <w:rFonts w:ascii="宋体" w:hAnsi="宋体" w:hint="eastAsia"/>
              </w:rPr>
              <w:t>承载和光传输配置两部分。</w:t>
            </w:r>
            <w:r>
              <w:rPr>
                <w:rFonts w:ascii="宋体" w:hAnsi="宋体" w:hint="eastAsia"/>
              </w:rPr>
              <w:t>IP</w:t>
            </w:r>
            <w:r>
              <w:rPr>
                <w:rFonts w:ascii="宋体" w:hAnsi="宋体" w:hint="eastAsia"/>
              </w:rPr>
              <w:t>承载设备可完成</w:t>
            </w:r>
            <w:r>
              <w:rPr>
                <w:rFonts w:ascii="宋体" w:hAnsi="宋体" w:hint="eastAsia"/>
              </w:rPr>
              <w:t>IP</w:t>
            </w:r>
            <w:r>
              <w:rPr>
                <w:rFonts w:ascii="宋体" w:hAnsi="宋体" w:hint="eastAsia"/>
              </w:rPr>
              <w:t>地址、路由等的设计与配置，光传输设备需包括电交叉、频率的规划与配置操作。</w:t>
            </w:r>
          </w:p>
          <w:p w:rsidR="001C66D8" w:rsidRDefault="00F81151">
            <w:pPr>
              <w:ind w:firstLine="480"/>
              <w:jc w:val="left"/>
              <w:rPr>
                <w:rFonts w:ascii="宋体" w:hAnsi="宋体"/>
              </w:rPr>
            </w:pPr>
            <w:r>
              <w:rPr>
                <w:rFonts w:ascii="宋体" w:hAnsi="宋体" w:hint="eastAsia"/>
              </w:rPr>
              <w:t xml:space="preserve">6.3 </w:t>
            </w:r>
            <w:r>
              <w:rPr>
                <w:rFonts w:ascii="宋体" w:hAnsi="宋体" w:hint="eastAsia"/>
              </w:rPr>
              <w:t>核心网数据配置和业务开通操作需包括核心网</w:t>
            </w:r>
            <w:r>
              <w:rPr>
                <w:rFonts w:ascii="宋体" w:hAnsi="宋体" w:hint="eastAsia"/>
              </w:rPr>
              <w:t>IP</w:t>
            </w:r>
            <w:r>
              <w:rPr>
                <w:rFonts w:ascii="宋体" w:hAnsi="宋体" w:hint="eastAsia"/>
              </w:rPr>
              <w:t>地址规划，以及主要网元（</w:t>
            </w:r>
            <w:r>
              <w:rPr>
                <w:rFonts w:ascii="宋体" w:hAnsi="宋体" w:hint="eastAsia"/>
              </w:rPr>
              <w:t>MME</w:t>
            </w:r>
            <w:r>
              <w:rPr>
                <w:rFonts w:ascii="宋体" w:hAnsi="宋体" w:hint="eastAsia"/>
              </w:rPr>
              <w:t>、</w:t>
            </w:r>
            <w:r>
              <w:rPr>
                <w:rFonts w:ascii="宋体" w:hAnsi="宋体" w:hint="eastAsia"/>
              </w:rPr>
              <w:t>SGW</w:t>
            </w:r>
            <w:r>
              <w:rPr>
                <w:rFonts w:ascii="宋体" w:hAnsi="宋体" w:hint="eastAsia"/>
              </w:rPr>
              <w:t>、</w:t>
            </w:r>
            <w:r>
              <w:rPr>
                <w:rFonts w:ascii="宋体" w:hAnsi="宋体" w:hint="eastAsia"/>
              </w:rPr>
              <w:t>PGW</w:t>
            </w:r>
            <w:r>
              <w:rPr>
                <w:rFonts w:ascii="宋体" w:hAnsi="宋体" w:hint="eastAsia"/>
              </w:rPr>
              <w:t>、</w:t>
            </w:r>
            <w:r>
              <w:rPr>
                <w:rFonts w:ascii="宋体" w:hAnsi="宋体" w:hint="eastAsia"/>
              </w:rPr>
              <w:t>HSS</w:t>
            </w:r>
            <w:r>
              <w:rPr>
                <w:rFonts w:ascii="宋体" w:hAnsi="宋体" w:hint="eastAsia"/>
              </w:rPr>
              <w:t>）的本局移动参数配置、对接配置、地址和路由配置、业务配置等配置过程。</w:t>
            </w:r>
          </w:p>
          <w:p w:rsidR="001C66D8" w:rsidRDefault="00F81151">
            <w:pPr>
              <w:ind w:firstLine="480"/>
              <w:jc w:val="left"/>
              <w:rPr>
                <w:rFonts w:ascii="宋体" w:hAnsi="宋体"/>
              </w:rPr>
            </w:pPr>
            <w:r>
              <w:rPr>
                <w:rFonts w:ascii="宋体" w:hAnsi="宋体" w:hint="eastAsia"/>
              </w:rPr>
              <w:t>7</w:t>
            </w:r>
            <w:r>
              <w:rPr>
                <w:rFonts w:ascii="宋体" w:hAnsi="宋体" w:hint="eastAsia"/>
              </w:rPr>
              <w:t>、支持业务调试功能：可根据任务需求，在虚拟平台上完成业务调试及故障排除操作，可通过不少于七种的主流调试工具（调试工具需含</w:t>
            </w:r>
            <w:r>
              <w:rPr>
                <w:rFonts w:ascii="宋体" w:hAnsi="宋体" w:hint="eastAsia"/>
              </w:rPr>
              <w:t>ping</w:t>
            </w:r>
            <w:r>
              <w:rPr>
                <w:rFonts w:ascii="宋体" w:hAnsi="宋体" w:hint="eastAsia"/>
              </w:rPr>
              <w:t>、</w:t>
            </w:r>
            <w:r>
              <w:rPr>
                <w:rFonts w:ascii="宋体" w:hAnsi="宋体" w:hint="eastAsia"/>
              </w:rPr>
              <w:t>trace</w:t>
            </w:r>
            <w:r>
              <w:rPr>
                <w:rFonts w:ascii="宋体" w:hAnsi="宋体" w:hint="eastAsia"/>
              </w:rPr>
              <w:t>、光路检测、拨测、切换、业务观察、告警观察等）以及两种调试模式验证全网“设备配置”、“数据配置”的正确性，以实现三网业务联调。</w:t>
            </w:r>
          </w:p>
          <w:p w:rsidR="001C66D8" w:rsidRDefault="00F81151">
            <w:pPr>
              <w:spacing w:line="360" w:lineRule="auto"/>
              <w:ind w:firstLineChars="200" w:firstLine="420"/>
              <w:jc w:val="left"/>
              <w:rPr>
                <w:rFonts w:ascii="宋体" w:hAnsi="宋体"/>
                <w:sz w:val="24"/>
              </w:rPr>
            </w:pPr>
            <w:r>
              <w:rPr>
                <w:rFonts w:ascii="宋体" w:hAnsi="宋体" w:hint="eastAsia"/>
              </w:rPr>
              <w:t>无线部分支持网络优化功能：能够通过对无线参数的调整和优化，使终端下载速率能够达到</w:t>
            </w:r>
            <w:r>
              <w:rPr>
                <w:rFonts w:ascii="宋体" w:hAnsi="宋体" w:hint="eastAsia"/>
              </w:rPr>
              <w:lastRenderedPageBreak/>
              <w:t>对应的速率，以满足虚拟业务的正常实现。</w:t>
            </w:r>
          </w:p>
        </w:tc>
      </w:tr>
      <w:tr w:rsidR="001C66D8">
        <w:trPr>
          <w:trHeight w:val="300"/>
        </w:trPr>
        <w:tc>
          <w:tcPr>
            <w:tcW w:w="665" w:type="dxa"/>
            <w:tcBorders>
              <w:top w:val="single" w:sz="8" w:space="0" w:color="auto"/>
              <w:left w:val="single" w:sz="8" w:space="0" w:color="auto"/>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lastRenderedPageBreak/>
              <w:t>3</w:t>
            </w:r>
          </w:p>
        </w:tc>
        <w:tc>
          <w:tcPr>
            <w:tcW w:w="1415" w:type="dxa"/>
            <w:tcBorders>
              <w:top w:val="single" w:sz="6" w:space="0" w:color="auto"/>
              <w:left w:val="single" w:sz="6" w:space="0" w:color="auto"/>
              <w:bottom w:val="single" w:sz="6" w:space="0" w:color="auto"/>
              <w:right w:val="single" w:sz="6" w:space="0" w:color="auto"/>
            </w:tcBorders>
            <w:vAlign w:val="center"/>
          </w:tcPr>
          <w:p w:rsidR="001C66D8" w:rsidRDefault="00F81151">
            <w:pPr>
              <w:spacing w:line="360" w:lineRule="auto"/>
              <w:jc w:val="center"/>
              <w:rPr>
                <w:rFonts w:ascii="宋体" w:hAnsi="宋体"/>
                <w:sz w:val="24"/>
              </w:rPr>
            </w:pPr>
            <w:r>
              <w:rPr>
                <w:rFonts w:ascii="宋体" w:hAnsi="宋体" w:cs="宋体" w:hint="eastAsia"/>
                <w:color w:val="333333"/>
                <w:kern w:val="0"/>
                <w:szCs w:val="21"/>
              </w:rPr>
              <w:t>I</w:t>
            </w:r>
            <w:r>
              <w:rPr>
                <w:rFonts w:ascii="宋体" w:hAnsi="宋体" w:cs="宋体" w:hint="eastAsia"/>
                <w:color w:val="333333"/>
                <w:kern w:val="0"/>
                <w:szCs w:val="21"/>
              </w:rPr>
              <w:t>UV-4G</w:t>
            </w:r>
            <w:r>
              <w:rPr>
                <w:rFonts w:ascii="宋体" w:hAnsi="宋体" w:cs="宋体" w:hint="eastAsia"/>
                <w:color w:val="444444"/>
                <w:kern w:val="0"/>
                <w:szCs w:val="21"/>
              </w:rPr>
              <w:t>多媒体教学资源</w:t>
            </w:r>
          </w:p>
        </w:tc>
        <w:tc>
          <w:tcPr>
            <w:tcW w:w="845" w:type="dxa"/>
            <w:tcBorders>
              <w:top w:val="single" w:sz="8" w:space="0" w:color="auto"/>
              <w:left w:val="single" w:sz="8" w:space="0" w:color="auto"/>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套</w:t>
            </w:r>
            <w:bookmarkStart w:id="0" w:name="_GoBack"/>
            <w:bookmarkEnd w:id="0"/>
          </w:p>
        </w:tc>
        <w:tc>
          <w:tcPr>
            <w:tcW w:w="925" w:type="dxa"/>
            <w:tcBorders>
              <w:top w:val="single" w:sz="8" w:space="0" w:color="auto"/>
              <w:left w:val="nil"/>
              <w:bottom w:val="single" w:sz="8" w:space="0" w:color="auto"/>
              <w:right w:val="single" w:sz="8" w:space="0" w:color="auto"/>
            </w:tcBorders>
            <w:vAlign w:val="center"/>
          </w:tcPr>
          <w:p w:rsidR="001C66D8" w:rsidRDefault="00F81151">
            <w:pPr>
              <w:spacing w:line="360" w:lineRule="auto"/>
              <w:jc w:val="center"/>
              <w:rPr>
                <w:rFonts w:ascii="宋体" w:hAnsi="宋体"/>
                <w:sz w:val="24"/>
              </w:rPr>
            </w:pPr>
            <w:r>
              <w:rPr>
                <w:rFonts w:ascii="宋体" w:hAnsi="宋体" w:hint="eastAsia"/>
              </w:rPr>
              <w:t>5</w:t>
            </w:r>
          </w:p>
        </w:tc>
        <w:tc>
          <w:tcPr>
            <w:tcW w:w="4672" w:type="dxa"/>
            <w:tcBorders>
              <w:top w:val="single" w:sz="6" w:space="0" w:color="auto"/>
              <w:left w:val="single" w:sz="6" w:space="0" w:color="auto"/>
              <w:bottom w:val="single" w:sz="6" w:space="0" w:color="auto"/>
              <w:right w:val="single" w:sz="4" w:space="0" w:color="auto"/>
            </w:tcBorders>
            <w:vAlign w:val="center"/>
          </w:tcPr>
          <w:p w:rsidR="001C66D8" w:rsidRDefault="00F81151">
            <w:pPr>
              <w:ind w:firstLine="480"/>
              <w:jc w:val="left"/>
              <w:rPr>
                <w:rFonts w:ascii="宋体" w:hAnsi="宋体"/>
                <w:sz w:val="24"/>
              </w:rPr>
            </w:pPr>
            <w:r>
              <w:rPr>
                <w:rFonts w:ascii="宋体" w:hAnsi="宋体" w:hint="eastAsia"/>
              </w:rPr>
              <w:t>总体要求：</w:t>
            </w:r>
          </w:p>
          <w:p w:rsidR="001C66D8" w:rsidRDefault="00F81151">
            <w:pPr>
              <w:ind w:firstLine="480"/>
              <w:jc w:val="left"/>
              <w:rPr>
                <w:rFonts w:ascii="宋体" w:hAnsi="宋体"/>
              </w:rPr>
            </w:pPr>
            <w:r>
              <w:rPr>
                <w:rFonts w:ascii="宋体" w:hAnsi="宋体" w:hint="eastAsia"/>
              </w:rPr>
              <w:t>包括授课教材、实训手册、多媒体课程具体要求：</w:t>
            </w:r>
          </w:p>
          <w:p w:rsidR="001C66D8" w:rsidRDefault="00F81151">
            <w:pPr>
              <w:ind w:firstLine="480"/>
              <w:jc w:val="left"/>
              <w:rPr>
                <w:rFonts w:ascii="宋体" w:hAnsi="宋体"/>
              </w:rPr>
            </w:pPr>
            <w:r>
              <w:rPr>
                <w:rFonts w:ascii="宋体" w:hAnsi="宋体" w:hint="eastAsia"/>
              </w:rPr>
              <w:t>【教材部分】：</w:t>
            </w:r>
          </w:p>
          <w:p w:rsidR="001C66D8" w:rsidRDefault="00F81151">
            <w:pPr>
              <w:ind w:firstLine="480"/>
              <w:jc w:val="left"/>
              <w:rPr>
                <w:rFonts w:ascii="宋体" w:hAnsi="宋体"/>
              </w:rPr>
            </w:pPr>
            <w:r>
              <w:rPr>
                <w:rFonts w:ascii="宋体" w:hAnsi="宋体" w:hint="eastAsia"/>
              </w:rPr>
              <w:t>要求配合</w:t>
            </w:r>
            <w:r>
              <w:rPr>
                <w:rFonts w:ascii="宋体" w:hAnsi="宋体" w:hint="eastAsia"/>
              </w:rPr>
              <w:t>I4G</w:t>
            </w:r>
            <w:r>
              <w:rPr>
                <w:rFonts w:ascii="宋体" w:hAnsi="宋体" w:hint="eastAsia"/>
              </w:rPr>
              <w:t>全网规划部署系统的对应教材，分为两个技术方向：</w:t>
            </w:r>
            <w:r>
              <w:rPr>
                <w:rFonts w:ascii="宋体" w:hAnsi="宋体" w:hint="eastAsia"/>
              </w:rPr>
              <w:t>4G</w:t>
            </w:r>
            <w:r>
              <w:rPr>
                <w:rFonts w:ascii="宋体" w:hAnsi="宋体" w:hint="eastAsia"/>
              </w:rPr>
              <w:t>移动通信技术及承载网通信技术</w:t>
            </w:r>
          </w:p>
          <w:p w:rsidR="001C66D8" w:rsidRDefault="00F81151">
            <w:pPr>
              <w:ind w:firstLine="480"/>
              <w:jc w:val="left"/>
              <w:rPr>
                <w:rFonts w:ascii="宋体" w:hAnsi="宋体"/>
              </w:rPr>
            </w:pPr>
            <w:r>
              <w:rPr>
                <w:rFonts w:ascii="宋体" w:hAnsi="宋体" w:hint="eastAsia"/>
              </w:rPr>
              <w:t>两本教材需要有配合</w:t>
            </w:r>
            <w:r>
              <w:rPr>
                <w:rFonts w:ascii="宋体" w:hAnsi="宋体" w:hint="eastAsia"/>
              </w:rPr>
              <w:t>4G</w:t>
            </w:r>
            <w:r>
              <w:rPr>
                <w:rFonts w:ascii="宋体" w:hAnsi="宋体" w:hint="eastAsia"/>
              </w:rPr>
              <w:t>全网规划部署系统的对应教学案例</w:t>
            </w:r>
          </w:p>
          <w:p w:rsidR="001C66D8" w:rsidRDefault="00F81151">
            <w:pPr>
              <w:ind w:firstLine="480"/>
              <w:jc w:val="left"/>
              <w:rPr>
                <w:rFonts w:ascii="宋体" w:hAnsi="宋体"/>
              </w:rPr>
            </w:pPr>
            <w:r>
              <w:rPr>
                <w:rFonts w:ascii="宋体" w:hAnsi="宋体" w:hint="eastAsia"/>
              </w:rPr>
              <w:t>4G</w:t>
            </w:r>
            <w:r>
              <w:rPr>
                <w:rFonts w:ascii="宋体" w:hAnsi="宋体" w:hint="eastAsia"/>
              </w:rPr>
              <w:t>移动通信技术需要涵盖</w:t>
            </w:r>
            <w:r>
              <w:rPr>
                <w:rFonts w:ascii="宋体" w:hAnsi="宋体" w:hint="eastAsia"/>
              </w:rPr>
              <w:t>eNodeB</w:t>
            </w:r>
            <w:r>
              <w:rPr>
                <w:rFonts w:ascii="宋体" w:hAnsi="宋体" w:hint="eastAsia"/>
              </w:rPr>
              <w:t>系统及</w:t>
            </w:r>
            <w:r>
              <w:rPr>
                <w:rFonts w:ascii="宋体" w:hAnsi="宋体" w:hint="eastAsia"/>
              </w:rPr>
              <w:t>EPC</w:t>
            </w:r>
            <w:r>
              <w:rPr>
                <w:rFonts w:ascii="宋体" w:hAnsi="宋体" w:hint="eastAsia"/>
              </w:rPr>
              <w:t>核心网技术的对应技术</w:t>
            </w:r>
          </w:p>
          <w:p w:rsidR="001C66D8" w:rsidRDefault="00F81151">
            <w:pPr>
              <w:ind w:firstLine="480"/>
              <w:jc w:val="left"/>
              <w:rPr>
                <w:rFonts w:ascii="宋体" w:hAnsi="宋体"/>
              </w:rPr>
            </w:pPr>
            <w:r>
              <w:rPr>
                <w:rFonts w:ascii="宋体" w:hAnsi="宋体" w:hint="eastAsia"/>
              </w:rPr>
              <w:t>承载网通信技术需要涵盖</w:t>
            </w:r>
            <w:r>
              <w:rPr>
                <w:rFonts w:ascii="宋体" w:hAnsi="宋体" w:hint="eastAsia"/>
              </w:rPr>
              <w:t>IP</w:t>
            </w:r>
            <w:r>
              <w:rPr>
                <w:rFonts w:ascii="宋体" w:hAnsi="宋体" w:hint="eastAsia"/>
              </w:rPr>
              <w:t>承载网和光传输网技术的对应技术</w:t>
            </w:r>
          </w:p>
          <w:p w:rsidR="001C66D8" w:rsidRDefault="00F81151">
            <w:pPr>
              <w:ind w:firstLine="480"/>
              <w:jc w:val="left"/>
              <w:rPr>
                <w:rFonts w:ascii="宋体" w:hAnsi="宋体"/>
              </w:rPr>
            </w:pPr>
            <w:r>
              <w:rPr>
                <w:rFonts w:ascii="宋体" w:hAnsi="宋体" w:hint="eastAsia"/>
              </w:rPr>
              <w:t>涵盖内容为通用内容，不得以某厂家特定的产品技术教材来代替</w:t>
            </w:r>
          </w:p>
          <w:p w:rsidR="001C66D8" w:rsidRDefault="00F81151">
            <w:pPr>
              <w:ind w:firstLine="480"/>
              <w:jc w:val="left"/>
              <w:rPr>
                <w:rFonts w:ascii="宋体" w:hAnsi="宋体"/>
              </w:rPr>
            </w:pPr>
            <w:r>
              <w:rPr>
                <w:rFonts w:ascii="宋体" w:hAnsi="宋体" w:hint="eastAsia"/>
              </w:rPr>
              <w:t>【实训手册】：</w:t>
            </w:r>
          </w:p>
          <w:p w:rsidR="001C66D8" w:rsidRDefault="00F81151">
            <w:pPr>
              <w:ind w:firstLine="480"/>
              <w:jc w:val="left"/>
              <w:rPr>
                <w:rFonts w:ascii="宋体" w:hAnsi="宋体"/>
              </w:rPr>
            </w:pPr>
            <w:r>
              <w:rPr>
                <w:rFonts w:ascii="宋体" w:hAnsi="宋体" w:hint="eastAsia"/>
              </w:rPr>
              <w:t>要求配套仿真虚拟软件使用</w:t>
            </w:r>
          </w:p>
          <w:p w:rsidR="001C66D8" w:rsidRDefault="00F81151">
            <w:pPr>
              <w:ind w:firstLine="480"/>
              <w:jc w:val="left"/>
              <w:rPr>
                <w:rFonts w:ascii="宋体" w:hAnsi="宋体"/>
              </w:rPr>
            </w:pPr>
            <w:r>
              <w:rPr>
                <w:rFonts w:ascii="宋体" w:hAnsi="宋体" w:hint="eastAsia"/>
              </w:rPr>
              <w:t>要求包含两个技术方向：</w:t>
            </w:r>
            <w:r>
              <w:rPr>
                <w:rFonts w:ascii="宋体" w:hAnsi="宋体" w:hint="eastAsia"/>
              </w:rPr>
              <w:t>4G</w:t>
            </w:r>
            <w:r>
              <w:rPr>
                <w:rFonts w:ascii="宋体" w:hAnsi="宋体" w:hint="eastAsia"/>
              </w:rPr>
              <w:t>移动通信技术及承载网通信技术</w:t>
            </w:r>
          </w:p>
          <w:p w:rsidR="001C66D8" w:rsidRDefault="00F81151">
            <w:pPr>
              <w:ind w:firstLine="480"/>
              <w:jc w:val="left"/>
              <w:rPr>
                <w:rFonts w:ascii="宋体" w:hAnsi="宋体"/>
              </w:rPr>
            </w:pPr>
            <w:r>
              <w:rPr>
                <w:rFonts w:ascii="宋体" w:hAnsi="宋体" w:hint="eastAsia"/>
              </w:rPr>
              <w:t>实训手册部分需要以案例式教学为主导，为一个一个的对应实训案例</w:t>
            </w:r>
          </w:p>
          <w:p w:rsidR="001C66D8" w:rsidRDefault="00F81151">
            <w:pPr>
              <w:ind w:firstLine="480"/>
              <w:jc w:val="left"/>
              <w:rPr>
                <w:rFonts w:ascii="宋体" w:hAnsi="宋体"/>
              </w:rPr>
            </w:pPr>
            <w:r>
              <w:rPr>
                <w:rFonts w:ascii="宋体" w:hAnsi="宋体" w:hint="eastAsia"/>
              </w:rPr>
              <w:t>【多媒体课程】：</w:t>
            </w:r>
          </w:p>
          <w:p w:rsidR="001C66D8" w:rsidRDefault="00F81151">
            <w:pPr>
              <w:ind w:firstLine="480"/>
              <w:jc w:val="left"/>
              <w:rPr>
                <w:rFonts w:ascii="宋体" w:hAnsi="宋体"/>
              </w:rPr>
            </w:pPr>
            <w:r>
              <w:rPr>
                <w:rFonts w:ascii="宋体" w:hAnsi="宋体" w:hint="eastAsia"/>
              </w:rPr>
              <w:t>要求与对应的教材，课程体系，实训内容对应</w:t>
            </w:r>
          </w:p>
          <w:p w:rsidR="001C66D8" w:rsidRDefault="00F81151">
            <w:pPr>
              <w:ind w:firstLine="480"/>
              <w:jc w:val="left"/>
              <w:rPr>
                <w:rFonts w:ascii="宋体" w:hAnsi="宋体"/>
              </w:rPr>
            </w:pPr>
            <w:r>
              <w:rPr>
                <w:rFonts w:ascii="宋体" w:hAnsi="宋体" w:hint="eastAsia"/>
              </w:rPr>
              <w:t>要求包含两个技术方向：</w:t>
            </w:r>
            <w:r>
              <w:rPr>
                <w:rFonts w:ascii="宋体" w:hAnsi="宋体" w:hint="eastAsia"/>
              </w:rPr>
              <w:t>4G</w:t>
            </w:r>
            <w:r>
              <w:rPr>
                <w:rFonts w:ascii="宋体" w:hAnsi="宋体" w:hint="eastAsia"/>
              </w:rPr>
              <w:t>移动通信技术及承载网通信技术</w:t>
            </w:r>
          </w:p>
        </w:tc>
      </w:tr>
    </w:tbl>
    <w:p w:rsidR="001C66D8" w:rsidRDefault="001C66D8">
      <w:pPr>
        <w:widowControl/>
        <w:shd w:val="clear" w:color="auto" w:fill="FDFDFD"/>
        <w:spacing w:before="100" w:beforeAutospacing="1" w:after="100" w:afterAutospacing="1" w:line="270" w:lineRule="atLeast"/>
        <w:ind w:firstLineChars="100" w:firstLine="210"/>
        <w:jc w:val="left"/>
        <w:rPr>
          <w:rFonts w:ascii="宋体" w:hAnsi="宋体" w:cs="宋体"/>
          <w:color w:val="444444"/>
          <w:kern w:val="0"/>
          <w:szCs w:val="21"/>
        </w:rPr>
      </w:pPr>
    </w:p>
    <w:p w:rsidR="001C66D8" w:rsidRDefault="00F81151">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Pr>
          <w:rFonts w:ascii="宋体" w:hAnsi="宋体" w:cs="宋体" w:hint="eastAsia"/>
          <w:color w:val="444444"/>
          <w:kern w:val="0"/>
          <w:szCs w:val="21"/>
        </w:rPr>
        <w:t>二、</w:t>
      </w:r>
      <w:r>
        <w:rPr>
          <w:rFonts w:ascii="宋体" w:hAnsi="宋体" w:cs="宋体" w:hint="eastAsia"/>
          <w:b/>
          <w:bCs/>
          <w:color w:val="444444"/>
          <w:kern w:val="0"/>
          <w:szCs w:val="21"/>
        </w:rPr>
        <w:t>投标方资质要求</w:t>
      </w:r>
    </w:p>
    <w:p w:rsidR="001C66D8" w:rsidRDefault="00F81151">
      <w:pPr>
        <w:widowControl/>
        <w:shd w:val="clear" w:color="auto" w:fill="FDFDFD"/>
        <w:spacing w:before="100" w:beforeAutospacing="1" w:after="100" w:afterAutospacing="1" w:line="270" w:lineRule="atLeast"/>
        <w:ind w:hanging="283"/>
        <w:jc w:val="left"/>
        <w:rPr>
          <w:rFonts w:ascii="宋体" w:hAnsi="宋体" w:cs="宋体"/>
          <w:color w:val="444444"/>
          <w:kern w:val="0"/>
          <w:szCs w:val="21"/>
        </w:rPr>
      </w:pPr>
      <w:r>
        <w:rPr>
          <w:rFonts w:ascii="宋体" w:hAnsi="宋体" w:cs="宋体" w:hint="eastAsia"/>
          <w:color w:val="444444"/>
          <w:kern w:val="0"/>
          <w:szCs w:val="21"/>
        </w:rPr>
        <w:t>1</w:t>
      </w:r>
      <w:r>
        <w:rPr>
          <w:rFonts w:ascii="宋体" w:hAnsi="宋体" w:cs="宋体" w:hint="eastAsia"/>
          <w:color w:val="444444"/>
          <w:kern w:val="0"/>
          <w:szCs w:val="21"/>
        </w:rPr>
        <w:t>、具有独立企业法人资格及相应经营范围，注册资金人民币</w:t>
      </w:r>
      <w:r>
        <w:rPr>
          <w:rFonts w:ascii="宋体" w:hAnsi="宋体" w:cs="宋体" w:hint="eastAsia"/>
          <w:color w:val="444444"/>
          <w:kern w:val="0"/>
          <w:szCs w:val="21"/>
        </w:rPr>
        <w:t>150</w:t>
      </w:r>
      <w:r>
        <w:rPr>
          <w:rFonts w:ascii="宋体" w:hAnsi="宋体" w:cs="宋体" w:hint="eastAsia"/>
          <w:color w:val="444444"/>
          <w:kern w:val="0"/>
          <w:szCs w:val="21"/>
        </w:rPr>
        <w:t>万元以上（含</w:t>
      </w:r>
      <w:r>
        <w:rPr>
          <w:rFonts w:ascii="宋体" w:hAnsi="宋体" w:cs="宋体" w:hint="eastAsia"/>
          <w:color w:val="444444"/>
          <w:kern w:val="0"/>
          <w:szCs w:val="21"/>
        </w:rPr>
        <w:t>150</w:t>
      </w:r>
      <w:r>
        <w:rPr>
          <w:rFonts w:ascii="宋体" w:hAnsi="宋体" w:cs="宋体" w:hint="eastAsia"/>
          <w:color w:val="444444"/>
          <w:kern w:val="0"/>
          <w:szCs w:val="21"/>
        </w:rPr>
        <w:t>万元）；</w:t>
      </w:r>
    </w:p>
    <w:p w:rsidR="001C66D8" w:rsidRDefault="00F81151">
      <w:pPr>
        <w:widowControl/>
        <w:shd w:val="clear" w:color="auto" w:fill="FDFDFD"/>
        <w:spacing w:before="100" w:beforeAutospacing="1" w:after="100" w:afterAutospacing="1" w:line="270" w:lineRule="atLeast"/>
        <w:ind w:hanging="283"/>
        <w:jc w:val="left"/>
        <w:rPr>
          <w:rFonts w:ascii="宋体" w:hAnsi="宋体" w:cs="宋体"/>
          <w:color w:val="444444"/>
          <w:kern w:val="0"/>
          <w:szCs w:val="21"/>
        </w:rPr>
      </w:pPr>
      <w:r>
        <w:rPr>
          <w:rFonts w:ascii="宋体" w:hAnsi="宋体" w:cs="宋体" w:hint="eastAsia"/>
          <w:color w:val="444444"/>
          <w:kern w:val="0"/>
          <w:szCs w:val="21"/>
        </w:rPr>
        <w:t>2</w:t>
      </w:r>
      <w:r>
        <w:rPr>
          <w:rFonts w:ascii="宋体" w:hAnsi="宋体" w:cs="宋体" w:hint="eastAsia"/>
          <w:color w:val="444444"/>
          <w:kern w:val="0"/>
          <w:szCs w:val="21"/>
        </w:rPr>
        <w:t>、如果供应商提供的主要货物是供应商自己制造的，供应商提供需要提供著作权登记证书。如果供应商所提供的主要货物不是供应商自己制造的，供应商提供制造厂家的正式授权证明或提供合法获得该货物及售后服务支持的有效证明；</w:t>
      </w:r>
    </w:p>
    <w:p w:rsidR="001C66D8" w:rsidRDefault="00F81151">
      <w:pPr>
        <w:widowControl/>
        <w:shd w:val="clear" w:color="auto" w:fill="FDFDFD"/>
        <w:spacing w:before="100" w:beforeAutospacing="1" w:after="100" w:afterAutospacing="1" w:line="270" w:lineRule="atLeast"/>
        <w:ind w:hanging="283"/>
        <w:jc w:val="left"/>
        <w:rPr>
          <w:rFonts w:ascii="宋体" w:hAnsi="宋体" w:cs="宋体"/>
          <w:color w:val="444444"/>
          <w:kern w:val="0"/>
          <w:szCs w:val="21"/>
        </w:rPr>
      </w:pPr>
      <w:r>
        <w:rPr>
          <w:rFonts w:ascii="宋体" w:hAnsi="宋体" w:cs="宋体" w:hint="eastAsia"/>
          <w:color w:val="444444"/>
          <w:kern w:val="0"/>
          <w:szCs w:val="21"/>
        </w:rPr>
        <w:t>3</w:t>
      </w:r>
      <w:r>
        <w:rPr>
          <w:rFonts w:ascii="宋体" w:hAnsi="宋体" w:cs="宋体" w:hint="eastAsia"/>
          <w:color w:val="444444"/>
          <w:kern w:val="0"/>
          <w:szCs w:val="21"/>
        </w:rPr>
        <w:t>、具有维护、维修技术人员，能提供良好的技术支持和售后服务；</w:t>
      </w:r>
    </w:p>
    <w:p w:rsidR="001C66D8" w:rsidRDefault="00F81151">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Pr>
          <w:rFonts w:ascii="宋体" w:hAnsi="宋体" w:cs="宋体" w:hint="eastAsia"/>
          <w:b/>
          <w:bCs/>
          <w:color w:val="444444"/>
          <w:kern w:val="0"/>
          <w:szCs w:val="21"/>
        </w:rPr>
        <w:t>三、设备报价</w:t>
      </w:r>
    </w:p>
    <w:p w:rsidR="001C66D8" w:rsidRDefault="00F81151">
      <w:pPr>
        <w:widowControl/>
        <w:shd w:val="clear" w:color="auto" w:fill="FDFDFD"/>
        <w:spacing w:beforeAutospacing="1" w:after="100"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t>1.</w:t>
      </w:r>
      <w:r>
        <w:rPr>
          <w:rFonts w:ascii="宋体" w:hAnsi="宋体" w:cs="宋体" w:hint="eastAsia"/>
          <w:color w:val="444444"/>
          <w:kern w:val="0"/>
          <w:szCs w:val="21"/>
        </w:rPr>
        <w:t>报价单位应根据设备需求的规定进行报价。</w:t>
      </w:r>
    </w:p>
    <w:p w:rsidR="001C66D8" w:rsidRDefault="00F81151">
      <w:pPr>
        <w:widowControl/>
        <w:shd w:val="clear" w:color="auto" w:fill="FDFDFD"/>
        <w:spacing w:before="100" w:beforeAutospacing="1" w:after="100"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lastRenderedPageBreak/>
        <w:t>2.</w:t>
      </w:r>
      <w:r>
        <w:rPr>
          <w:rFonts w:ascii="宋体" w:hAnsi="宋体" w:cs="宋体" w:hint="eastAsia"/>
          <w:color w:val="444444"/>
          <w:kern w:val="0"/>
          <w:szCs w:val="21"/>
        </w:rPr>
        <w:t>报价单位对设备需求中所列的设备进行报价。报价单位可以用技术规格等于或高于同类品种的设备进行报价。</w:t>
      </w:r>
    </w:p>
    <w:p w:rsidR="001C66D8" w:rsidRDefault="00F81151">
      <w:pPr>
        <w:widowControl/>
        <w:shd w:val="clear" w:color="auto" w:fill="FDFDFD"/>
        <w:spacing w:before="100" w:beforeAutospacing="1" w:after="100" w:afterAutospacing="1" w:line="270" w:lineRule="atLeast"/>
        <w:ind w:hanging="283"/>
        <w:jc w:val="left"/>
        <w:rPr>
          <w:rFonts w:ascii="宋体" w:hAnsi="宋体" w:cs="宋体"/>
          <w:color w:val="444444"/>
          <w:kern w:val="0"/>
          <w:szCs w:val="21"/>
        </w:rPr>
      </w:pPr>
      <w:r>
        <w:rPr>
          <w:rFonts w:ascii="宋体" w:hAnsi="宋体" w:cs="宋体" w:hint="eastAsia"/>
          <w:color w:val="444444"/>
          <w:kern w:val="0"/>
          <w:szCs w:val="21"/>
        </w:rPr>
        <w:t>3.</w:t>
      </w:r>
      <w:r>
        <w:rPr>
          <w:rFonts w:ascii="宋体" w:hAnsi="宋体" w:cs="宋体" w:hint="eastAsia"/>
          <w:color w:val="444444"/>
          <w:kern w:val="0"/>
          <w:szCs w:val="21"/>
        </w:rPr>
        <w:t>进行报价的设备必须同时附设备图样，主要技术性能、主要技术指标和具体配置的书面资料。</w:t>
      </w:r>
    </w:p>
    <w:p w:rsidR="001C66D8" w:rsidRDefault="00F81151">
      <w:pPr>
        <w:widowControl/>
        <w:shd w:val="clear" w:color="auto" w:fill="FDFDFD"/>
        <w:spacing w:before="100" w:beforeAutospacing="1" w:afterAutospacing="1" w:line="270" w:lineRule="atLeast"/>
        <w:ind w:hanging="283"/>
        <w:jc w:val="left"/>
        <w:rPr>
          <w:rFonts w:ascii="Verdana" w:hAnsi="Verdana" w:cs="宋体"/>
          <w:color w:val="444444"/>
          <w:kern w:val="0"/>
          <w:sz w:val="18"/>
          <w:szCs w:val="18"/>
        </w:rPr>
      </w:pPr>
      <w:r>
        <w:rPr>
          <w:rFonts w:ascii="宋体" w:hAnsi="宋体" w:cs="宋体" w:hint="eastAsia"/>
          <w:color w:val="444444"/>
          <w:kern w:val="0"/>
          <w:szCs w:val="21"/>
        </w:rPr>
        <w:t>4.</w:t>
      </w:r>
      <w:r>
        <w:rPr>
          <w:rFonts w:ascii="宋体" w:hAnsi="宋体" w:cs="宋体" w:hint="eastAsia"/>
          <w:color w:val="444444"/>
          <w:kern w:val="0"/>
          <w:szCs w:val="21"/>
        </w:rPr>
        <w:t>报价以人民币报价。</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四、交货时间</w:t>
      </w:r>
    </w:p>
    <w:p w:rsidR="001C66D8" w:rsidRDefault="00F81151">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ascii="宋体" w:hAnsi="宋体" w:cs="宋体" w:hint="eastAsia"/>
          <w:color w:val="444444"/>
          <w:kern w:val="0"/>
          <w:szCs w:val="21"/>
        </w:rPr>
        <w:t>中标厂商须在合同签约之日起</w:t>
      </w:r>
      <w:r>
        <w:rPr>
          <w:rFonts w:ascii="宋体" w:hAnsi="宋体" w:cs="宋体" w:hint="eastAsia"/>
          <w:color w:val="444444"/>
          <w:kern w:val="0"/>
          <w:szCs w:val="21"/>
        </w:rPr>
        <w:t>7</w:t>
      </w:r>
      <w:r>
        <w:rPr>
          <w:rFonts w:ascii="宋体" w:hAnsi="宋体" w:cs="宋体" w:hint="eastAsia"/>
          <w:color w:val="444444"/>
          <w:kern w:val="0"/>
          <w:szCs w:val="21"/>
        </w:rPr>
        <w:t>天内保质保量交付所有设备和附件。</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五、验收方式</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六、付款方式</w:t>
      </w:r>
    </w:p>
    <w:p w:rsidR="001C66D8" w:rsidRDefault="00F81151">
      <w:pPr>
        <w:ind w:firstLine="480"/>
        <w:rPr>
          <w:rFonts w:ascii="宋体" w:hAnsi="宋体" w:cs="宋体"/>
          <w:color w:val="444444"/>
          <w:kern w:val="0"/>
          <w:szCs w:val="21"/>
        </w:rPr>
      </w:pPr>
      <w:r>
        <w:rPr>
          <w:rFonts w:ascii="宋体" w:hAnsi="宋体" w:cs="宋体" w:hint="eastAsia"/>
          <w:color w:val="444444"/>
          <w:kern w:val="0"/>
          <w:szCs w:val="21"/>
        </w:rPr>
        <w:t>全部设备安装到位后，买方在</w:t>
      </w:r>
      <w:r>
        <w:rPr>
          <w:rFonts w:ascii="宋体" w:hAnsi="宋体" w:cs="宋体" w:hint="eastAsia"/>
          <w:color w:val="444444"/>
          <w:kern w:val="0"/>
          <w:szCs w:val="21"/>
        </w:rPr>
        <w:t>25</w:t>
      </w:r>
      <w:r>
        <w:rPr>
          <w:rFonts w:ascii="宋体" w:hAnsi="宋体" w:cs="宋体" w:hint="eastAsia"/>
          <w:color w:val="444444"/>
          <w:kern w:val="0"/>
          <w:szCs w:val="21"/>
        </w:rPr>
        <w:t>个工作日内向卖方一次性付清全部货款，卖方向买方出具全额发票。</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七、质量保证与售后服务</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本项目须提供</w:t>
      </w:r>
      <w:r>
        <w:rPr>
          <w:rFonts w:ascii="宋体" w:hAnsi="宋体" w:cs="宋体" w:hint="eastAsia"/>
          <w:color w:val="444444"/>
          <w:kern w:val="0"/>
          <w:szCs w:val="21"/>
        </w:rPr>
        <w:t>3</w:t>
      </w:r>
      <w:r>
        <w:rPr>
          <w:rFonts w:ascii="宋体" w:hAnsi="宋体" w:cs="宋体" w:hint="eastAsia"/>
          <w:color w:val="444444"/>
          <w:kern w:val="0"/>
          <w:szCs w:val="21"/>
        </w:rPr>
        <w:t>年免费质保，系统软件提供免费升级。质保期内如有质量问题，卖方应负责免费维修维护。卖方应在接到买方通知后</w:t>
      </w:r>
      <w:r>
        <w:rPr>
          <w:rFonts w:ascii="宋体" w:hAnsi="宋体" w:cs="宋体" w:hint="eastAsia"/>
          <w:color w:val="444444"/>
          <w:kern w:val="0"/>
          <w:szCs w:val="21"/>
        </w:rPr>
        <w:t>24</w:t>
      </w:r>
      <w:r>
        <w:rPr>
          <w:rFonts w:ascii="宋体" w:hAnsi="宋体" w:cs="宋体" w:hint="eastAsia"/>
          <w:color w:val="444444"/>
          <w:kern w:val="0"/>
          <w:szCs w:val="21"/>
        </w:rPr>
        <w:t>小时内响应，并在</w:t>
      </w:r>
      <w:r>
        <w:rPr>
          <w:rFonts w:ascii="宋体" w:hAnsi="宋体" w:cs="宋体" w:hint="eastAsia"/>
          <w:color w:val="444444"/>
          <w:kern w:val="0"/>
          <w:szCs w:val="21"/>
        </w:rPr>
        <w:t>48</w:t>
      </w:r>
      <w:r>
        <w:rPr>
          <w:rFonts w:ascii="宋体" w:hAnsi="宋体" w:cs="宋体" w:hint="eastAsia"/>
          <w:color w:val="444444"/>
          <w:kern w:val="0"/>
          <w:szCs w:val="21"/>
        </w:rPr>
        <w:t>小时内负责修复完毕，其费用由卖方负担。</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投标方必须提交质保期结</w:t>
      </w:r>
      <w:r>
        <w:rPr>
          <w:rFonts w:ascii="宋体" w:hAnsi="宋体" w:cs="宋体" w:hint="eastAsia"/>
          <w:color w:val="444444"/>
          <w:kern w:val="0"/>
          <w:szCs w:val="21"/>
        </w:rPr>
        <w:t>束后的售后服务方案。</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八、供货方式：</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十、投标书内容及要求</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w:t>
      </w:r>
      <w:r>
        <w:rPr>
          <w:rFonts w:ascii="宋体" w:hAnsi="宋体" w:cs="宋体" w:hint="eastAsia"/>
          <w:color w:val="444444"/>
          <w:kern w:val="0"/>
          <w:szCs w:val="21"/>
        </w:rPr>
        <w:t>货物名称、投标单位名称，盖上公章。）投标书应包含以下内容：</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w:t>
      </w:r>
      <w:r>
        <w:rPr>
          <w:rFonts w:ascii="宋体" w:hAnsi="宋体" w:cs="宋体" w:hint="eastAsia"/>
          <w:color w:val="444444"/>
          <w:kern w:val="0"/>
          <w:szCs w:val="21"/>
        </w:rPr>
        <w:t>投标书、投标一览表、投标分项明细表、偏离表，投标设备样本资料。</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lastRenderedPageBreak/>
        <w:t>2.</w:t>
      </w:r>
      <w:r>
        <w:rPr>
          <w:rFonts w:ascii="宋体" w:hAnsi="宋体" w:cs="宋体" w:hint="eastAsia"/>
          <w:color w:val="444444"/>
          <w:kern w:val="0"/>
          <w:szCs w:val="21"/>
        </w:rPr>
        <w:t>投标方资质文件、资格证明（法人代表授权书）、营业执照复印件、税务登记证明复印件、原生产厂商授权书正本及复印件等）。</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3.</w:t>
      </w:r>
      <w:r>
        <w:rPr>
          <w:rFonts w:ascii="宋体" w:hAnsi="宋体" w:cs="宋体" w:hint="eastAsia"/>
          <w:color w:val="444444"/>
          <w:kern w:val="0"/>
          <w:szCs w:val="21"/>
        </w:rPr>
        <w:t>质量、服务保证承诺书、易损清单和价格表等。</w:t>
      </w:r>
    </w:p>
    <w:p w:rsidR="001C66D8" w:rsidRDefault="00F81151">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十一、投标截止时间</w:t>
      </w:r>
    </w:p>
    <w:p w:rsidR="001C66D8" w:rsidRDefault="00F81151">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w:t>
      </w:r>
      <w:r>
        <w:rPr>
          <w:rFonts w:ascii="宋体" w:hAnsi="宋体" w:cs="宋体" w:hint="eastAsia"/>
          <w:color w:val="444444"/>
          <w:kern w:val="0"/>
          <w:szCs w:val="21"/>
        </w:rPr>
        <w:t>投标单位请在</w:t>
      </w:r>
      <w:r w:rsidRPr="00F81151">
        <w:rPr>
          <w:rFonts w:ascii="宋体" w:hAnsi="宋体" w:cs="宋体" w:hint="eastAsia"/>
          <w:kern w:val="0"/>
          <w:szCs w:val="21"/>
        </w:rPr>
        <w:t>201</w:t>
      </w:r>
      <w:r>
        <w:rPr>
          <w:rFonts w:ascii="宋体" w:hAnsi="宋体" w:cs="宋体" w:hint="eastAsia"/>
          <w:kern w:val="0"/>
          <w:szCs w:val="21"/>
        </w:rPr>
        <w:t>6</w:t>
      </w:r>
      <w:r w:rsidRPr="00F81151">
        <w:rPr>
          <w:rFonts w:ascii="宋体" w:hAnsi="宋体" w:cs="宋体" w:hint="eastAsia"/>
          <w:kern w:val="0"/>
          <w:szCs w:val="21"/>
        </w:rPr>
        <w:t xml:space="preserve"> </w:t>
      </w:r>
      <w:r>
        <w:rPr>
          <w:rFonts w:ascii="宋体" w:hAnsi="宋体" w:cs="宋体" w:hint="eastAsia"/>
          <w:kern w:val="0"/>
          <w:szCs w:val="21"/>
        </w:rPr>
        <w:t>年4月18</w:t>
      </w:r>
      <w:r w:rsidRPr="00F81151">
        <w:rPr>
          <w:rFonts w:ascii="宋体" w:hAnsi="宋体" w:cs="宋体" w:hint="eastAsia"/>
          <w:kern w:val="0"/>
          <w:szCs w:val="21"/>
        </w:rPr>
        <w:t>日下午</w:t>
      </w:r>
      <w:r w:rsidRPr="00F81151">
        <w:rPr>
          <w:rFonts w:ascii="宋体" w:hAnsi="宋体" w:cs="宋体" w:hint="eastAsia"/>
          <w:kern w:val="0"/>
          <w:szCs w:val="21"/>
        </w:rPr>
        <w:t>3</w:t>
      </w:r>
      <w:r w:rsidRPr="00F81151">
        <w:rPr>
          <w:rFonts w:ascii="宋体" w:hAnsi="宋体" w:cs="宋体" w:hint="eastAsia"/>
          <w:kern w:val="0"/>
          <w:szCs w:val="21"/>
        </w:rPr>
        <w:t>：</w:t>
      </w:r>
      <w:r w:rsidRPr="00F81151">
        <w:rPr>
          <w:rFonts w:ascii="宋体" w:hAnsi="宋体" w:cs="宋体" w:hint="eastAsia"/>
          <w:kern w:val="0"/>
          <w:szCs w:val="21"/>
        </w:rPr>
        <w:t>00</w:t>
      </w:r>
      <w:r>
        <w:rPr>
          <w:rFonts w:ascii="宋体" w:hAnsi="宋体" w:cs="宋体" w:hint="eastAsia"/>
          <w:color w:val="444444"/>
          <w:kern w:val="0"/>
          <w:szCs w:val="21"/>
        </w:rPr>
        <w:t>前将标书送达上海工商职业技术学院资产设备管理处。</w:t>
      </w:r>
    </w:p>
    <w:p w:rsidR="001C66D8" w:rsidRDefault="00F81151">
      <w:pPr>
        <w:widowControl/>
        <w:shd w:val="clear" w:color="auto" w:fill="FDFDFD"/>
        <w:spacing w:before="100" w:beforeAutospacing="1" w:after="100" w:afterAutospacing="1" w:line="270" w:lineRule="atLeast"/>
        <w:ind w:firstLineChars="200" w:firstLine="420"/>
        <w:jc w:val="left"/>
        <w:rPr>
          <w:rFonts w:ascii="宋体" w:hAnsi="宋体" w:cs="宋体"/>
          <w:color w:val="444444"/>
          <w:kern w:val="0"/>
          <w:szCs w:val="21"/>
        </w:rPr>
      </w:pPr>
      <w:r>
        <w:rPr>
          <w:rFonts w:ascii="宋体" w:hAnsi="宋体" w:cs="宋体" w:hint="eastAsia"/>
          <w:color w:val="444444"/>
          <w:kern w:val="0"/>
          <w:szCs w:val="21"/>
        </w:rPr>
        <w:t>地址：上海市嘉定区外冈镇冈峰公路</w:t>
      </w:r>
      <w:r>
        <w:rPr>
          <w:rFonts w:ascii="宋体" w:hAnsi="宋体" w:cs="宋体" w:hint="eastAsia"/>
          <w:color w:val="444444"/>
          <w:kern w:val="0"/>
          <w:szCs w:val="21"/>
        </w:rPr>
        <w:t>68</w:t>
      </w:r>
      <w:r>
        <w:rPr>
          <w:rFonts w:ascii="宋体" w:hAnsi="宋体" w:cs="宋体" w:hint="eastAsia"/>
          <w:color w:val="444444"/>
          <w:kern w:val="0"/>
          <w:szCs w:val="21"/>
        </w:rPr>
        <w:t>号行政楼</w:t>
      </w:r>
      <w:r>
        <w:rPr>
          <w:rFonts w:ascii="宋体" w:hAnsi="宋体" w:cs="宋体" w:hint="eastAsia"/>
          <w:color w:val="444444"/>
          <w:kern w:val="0"/>
          <w:szCs w:val="21"/>
        </w:rPr>
        <w:t>215</w:t>
      </w:r>
      <w:r>
        <w:rPr>
          <w:rFonts w:ascii="宋体" w:hAnsi="宋体" w:cs="宋体" w:hint="eastAsia"/>
          <w:color w:val="444444"/>
          <w:kern w:val="0"/>
          <w:szCs w:val="21"/>
        </w:rPr>
        <w:t>室，邮编</w:t>
      </w:r>
      <w:r>
        <w:rPr>
          <w:rFonts w:ascii="宋体" w:hAnsi="宋体" w:cs="宋体" w:hint="eastAsia"/>
          <w:color w:val="444444"/>
          <w:kern w:val="0"/>
          <w:szCs w:val="21"/>
        </w:rPr>
        <w:t xml:space="preserve">201806   </w:t>
      </w:r>
      <w:r>
        <w:rPr>
          <w:rFonts w:ascii="宋体" w:hAnsi="宋体" w:cs="宋体" w:hint="eastAsia"/>
          <w:color w:val="444444"/>
          <w:kern w:val="0"/>
          <w:szCs w:val="21"/>
        </w:rPr>
        <w:t>请在封面注明招标编号</w:t>
      </w:r>
    </w:p>
    <w:p w:rsidR="001C66D8" w:rsidRDefault="00F81151">
      <w:pPr>
        <w:widowControl/>
        <w:shd w:val="clear" w:color="auto" w:fill="FDFDFD"/>
        <w:spacing w:before="100" w:beforeAutospacing="1" w:after="100" w:afterAutospacing="1" w:line="270" w:lineRule="atLeast"/>
        <w:ind w:firstLineChars="200" w:firstLine="420"/>
        <w:jc w:val="left"/>
        <w:rPr>
          <w:rFonts w:ascii="宋体" w:hAnsi="宋体" w:cs="宋体"/>
          <w:color w:val="444444"/>
          <w:kern w:val="0"/>
          <w:szCs w:val="21"/>
        </w:rPr>
      </w:pPr>
      <w:r>
        <w:rPr>
          <w:rFonts w:ascii="宋体" w:hAnsi="宋体" w:cs="宋体" w:hint="eastAsia"/>
          <w:color w:val="444444"/>
          <w:kern w:val="0"/>
          <w:szCs w:val="21"/>
        </w:rPr>
        <w:t>联系人：张老师</w:t>
      </w:r>
      <w:r>
        <w:rPr>
          <w:rFonts w:ascii="宋体" w:hAnsi="宋体" w:cs="宋体" w:hint="eastAsia"/>
          <w:color w:val="444444"/>
          <w:kern w:val="0"/>
          <w:szCs w:val="21"/>
        </w:rPr>
        <w:t xml:space="preserve">    </w:t>
      </w:r>
      <w:r>
        <w:rPr>
          <w:rFonts w:ascii="宋体" w:hAnsi="宋体" w:cs="宋体" w:hint="eastAsia"/>
          <w:color w:val="333333"/>
          <w:kern w:val="0"/>
          <w:szCs w:val="21"/>
        </w:rPr>
        <w:t>李老师</w:t>
      </w:r>
      <w:r>
        <w:rPr>
          <w:rFonts w:ascii="宋体" w:hAnsi="宋体" w:cs="宋体" w:hint="eastAsia"/>
          <w:color w:val="444444"/>
          <w:kern w:val="0"/>
          <w:szCs w:val="21"/>
        </w:rPr>
        <w:t xml:space="preserve">   </w:t>
      </w:r>
      <w:r>
        <w:rPr>
          <w:rFonts w:ascii="宋体" w:hAnsi="宋体" w:cs="宋体" w:hint="eastAsia"/>
          <w:color w:val="444444"/>
          <w:kern w:val="0"/>
          <w:szCs w:val="21"/>
        </w:rPr>
        <w:t>·</w:t>
      </w:r>
    </w:p>
    <w:p w:rsidR="001C66D8" w:rsidRDefault="00F81151">
      <w:pPr>
        <w:widowControl/>
        <w:shd w:val="clear" w:color="auto" w:fill="FDFDFD"/>
        <w:spacing w:before="100" w:beforeAutospacing="1" w:after="100" w:afterAutospacing="1" w:line="270" w:lineRule="atLeast"/>
        <w:ind w:firstLineChars="200" w:firstLine="420"/>
        <w:jc w:val="left"/>
        <w:rPr>
          <w:rFonts w:ascii="宋体" w:hAnsi="宋体" w:cs="宋体"/>
          <w:color w:val="444444"/>
          <w:kern w:val="0"/>
          <w:szCs w:val="21"/>
        </w:rPr>
      </w:pPr>
      <w:r>
        <w:rPr>
          <w:rFonts w:ascii="宋体" w:hAnsi="宋体" w:cs="宋体" w:hint="eastAsia"/>
          <w:color w:val="444444"/>
          <w:kern w:val="0"/>
          <w:szCs w:val="21"/>
        </w:rPr>
        <w:t>电话：</w:t>
      </w:r>
      <w:r>
        <w:rPr>
          <w:rFonts w:ascii="宋体" w:hAnsi="宋体" w:cs="宋体" w:hint="eastAsia"/>
          <w:color w:val="444444"/>
          <w:kern w:val="0"/>
          <w:szCs w:val="21"/>
        </w:rPr>
        <w:t>021-60675958-1026</w:t>
      </w:r>
    </w:p>
    <w:p w:rsidR="001C66D8" w:rsidRDefault="00F81151">
      <w:pPr>
        <w:widowControl/>
        <w:spacing w:line="400" w:lineRule="exact"/>
        <w:ind w:firstLine="405"/>
        <w:jc w:val="left"/>
        <w:rPr>
          <w:rFonts w:ascii="宋体" w:hAnsi="宋体" w:cs="宋体"/>
          <w:color w:val="333333"/>
          <w:kern w:val="0"/>
          <w:szCs w:val="21"/>
        </w:rPr>
      </w:pPr>
      <w:r>
        <w:rPr>
          <w:rFonts w:ascii="宋体" w:hAnsi="宋体" w:cs="宋体" w:hint="eastAsia"/>
          <w:color w:val="333333"/>
          <w:kern w:val="0"/>
          <w:szCs w:val="21"/>
        </w:rPr>
        <w:t>2</w:t>
      </w:r>
      <w:r>
        <w:rPr>
          <w:rFonts w:ascii="宋体" w:hAnsi="宋体" w:cs="宋体" w:hint="eastAsia"/>
          <w:color w:val="333333"/>
          <w:kern w:val="0"/>
          <w:szCs w:val="21"/>
        </w:rPr>
        <w:t>、技术负责人：</w:t>
      </w:r>
      <w:r w:rsidRPr="00F81151">
        <w:rPr>
          <w:rFonts w:ascii="宋体" w:hAnsi="宋体" w:cs="宋体" w:hint="eastAsia"/>
          <w:kern w:val="0"/>
          <w:szCs w:val="21"/>
          <w:shd w:val="pct15" w:color="auto" w:fill="FFFFFF"/>
        </w:rPr>
        <w:t xml:space="preserve"> </w:t>
      </w:r>
      <w:r w:rsidRPr="00F81151">
        <w:rPr>
          <w:rFonts w:ascii="宋体" w:hAnsi="宋体" w:cs="宋体" w:hint="eastAsia"/>
          <w:kern w:val="0"/>
          <w:szCs w:val="21"/>
        </w:rPr>
        <w:t>赵建</w:t>
      </w:r>
      <w:r w:rsidRPr="00F81151">
        <w:rPr>
          <w:rFonts w:ascii="宋体" w:hAnsi="宋体" w:cs="宋体" w:hint="eastAsia"/>
          <w:kern w:val="0"/>
          <w:szCs w:val="21"/>
        </w:rPr>
        <w:t xml:space="preserve"> </w:t>
      </w:r>
      <w:r>
        <w:rPr>
          <w:rFonts w:ascii="宋体" w:hAnsi="宋体" w:cs="宋体" w:hint="eastAsia"/>
          <w:color w:val="333333"/>
          <w:kern w:val="0"/>
          <w:szCs w:val="21"/>
        </w:rPr>
        <w:t>老师</w:t>
      </w:r>
      <w:r>
        <w:rPr>
          <w:rFonts w:ascii="宋体" w:hAnsi="宋体" w:cs="宋体" w:hint="eastAsia"/>
          <w:color w:val="333333"/>
          <w:kern w:val="0"/>
          <w:szCs w:val="21"/>
        </w:rPr>
        <w:t xml:space="preserve">   </w:t>
      </w:r>
      <w:r>
        <w:rPr>
          <w:rFonts w:ascii="宋体" w:hAnsi="宋体" w:cs="宋体" w:hint="eastAsia"/>
          <w:color w:val="333333"/>
          <w:kern w:val="0"/>
          <w:szCs w:val="21"/>
        </w:rPr>
        <w:t>电话：60675958-1045</w:t>
      </w:r>
      <w:r>
        <w:rPr>
          <w:rFonts w:ascii="宋体" w:hAnsi="宋体" w:cs="宋体" w:hint="eastAsia"/>
          <w:color w:val="333333"/>
          <w:kern w:val="0"/>
          <w:szCs w:val="21"/>
          <w:shd w:val="pct10" w:color="auto" w:fill="FFFFFF"/>
        </w:rPr>
        <w:t xml:space="preserve"> </w:t>
      </w:r>
      <w:r>
        <w:rPr>
          <w:rFonts w:ascii="宋体" w:hAnsi="宋体" w:cs="宋体" w:hint="eastAsia"/>
          <w:color w:val="333333"/>
          <w:kern w:val="0"/>
          <w:szCs w:val="21"/>
        </w:rPr>
        <w:t xml:space="preserve">       </w:t>
      </w:r>
    </w:p>
    <w:p w:rsidR="001C66D8" w:rsidRDefault="001C66D8">
      <w:pPr>
        <w:widowControl/>
        <w:spacing w:line="400" w:lineRule="exact"/>
        <w:ind w:firstLineChars="1950" w:firstLine="4095"/>
        <w:jc w:val="left"/>
        <w:rPr>
          <w:rFonts w:ascii="宋体" w:hAnsi="宋体" w:cs="宋体"/>
          <w:color w:val="333333"/>
          <w:kern w:val="0"/>
          <w:szCs w:val="21"/>
        </w:rPr>
      </w:pPr>
    </w:p>
    <w:p w:rsidR="001C66D8" w:rsidRDefault="00F81151">
      <w:pPr>
        <w:widowControl/>
        <w:spacing w:line="400" w:lineRule="exact"/>
        <w:ind w:firstLineChars="1950" w:firstLine="4095"/>
        <w:jc w:val="left"/>
        <w:rPr>
          <w:rFonts w:ascii="宋体" w:hAnsi="宋体" w:cs="宋体"/>
          <w:color w:val="333333"/>
          <w:kern w:val="0"/>
          <w:szCs w:val="21"/>
        </w:rPr>
      </w:pPr>
      <w:r>
        <w:rPr>
          <w:rFonts w:ascii="宋体" w:hAnsi="宋体" w:cs="宋体" w:hint="eastAsia"/>
          <w:color w:val="333333"/>
          <w:kern w:val="0"/>
          <w:szCs w:val="21"/>
        </w:rPr>
        <w:t>上海工商职业技术学院设备招标领导小组</w:t>
      </w:r>
    </w:p>
    <w:p w:rsidR="001C66D8" w:rsidRDefault="00F81151">
      <w:pPr>
        <w:widowControl/>
        <w:spacing w:line="400" w:lineRule="exact"/>
        <w:ind w:firstLineChars="2950" w:firstLine="6195"/>
        <w:jc w:val="left"/>
        <w:rPr>
          <w:rFonts w:ascii="宋体" w:hAnsi="宋体" w:cs="宋体"/>
          <w:color w:val="333333"/>
          <w:kern w:val="0"/>
          <w:szCs w:val="21"/>
        </w:rPr>
      </w:pPr>
      <w:r>
        <w:rPr>
          <w:rFonts w:ascii="宋体" w:hAnsi="宋体" w:cs="宋体" w:hint="eastAsia"/>
          <w:color w:val="333333"/>
          <w:kern w:val="0"/>
          <w:szCs w:val="21"/>
        </w:rPr>
        <w:t>2016</w:t>
      </w:r>
      <w:r>
        <w:rPr>
          <w:rFonts w:ascii="宋体" w:hAnsi="宋体" w:cs="宋体" w:hint="eastAsia"/>
          <w:color w:val="333333"/>
          <w:kern w:val="0"/>
          <w:szCs w:val="21"/>
        </w:rPr>
        <w:t xml:space="preserve"> </w:t>
      </w:r>
      <w:r>
        <w:rPr>
          <w:rFonts w:ascii="宋体" w:hAnsi="宋体" w:cs="宋体" w:hint="eastAsia"/>
          <w:color w:val="333333"/>
          <w:kern w:val="0"/>
          <w:szCs w:val="21"/>
        </w:rPr>
        <w:t>年</w:t>
      </w:r>
      <w:r>
        <w:rPr>
          <w:rFonts w:ascii="宋体" w:hAnsi="宋体" w:cs="宋体" w:hint="eastAsia"/>
          <w:color w:val="333333"/>
          <w:kern w:val="0"/>
          <w:szCs w:val="21"/>
        </w:rPr>
        <w:t xml:space="preserve"> 4 </w:t>
      </w:r>
      <w:r>
        <w:rPr>
          <w:rFonts w:ascii="宋体" w:hAnsi="宋体" w:cs="宋体" w:hint="eastAsia"/>
          <w:color w:val="333333"/>
          <w:kern w:val="0"/>
          <w:szCs w:val="21"/>
        </w:rPr>
        <w:t>月 12</w:t>
      </w:r>
      <w:r>
        <w:rPr>
          <w:rFonts w:ascii="宋体" w:hAnsi="宋体" w:cs="宋体" w:hint="eastAsia"/>
          <w:color w:val="333333"/>
          <w:kern w:val="0"/>
          <w:szCs w:val="21"/>
        </w:rPr>
        <w:t xml:space="preserve"> </w:t>
      </w:r>
      <w:r>
        <w:rPr>
          <w:rFonts w:ascii="宋体" w:hAnsi="宋体" w:cs="宋体" w:hint="eastAsia"/>
          <w:color w:val="333333"/>
          <w:kern w:val="0"/>
          <w:szCs w:val="21"/>
        </w:rPr>
        <w:t>日</w:t>
      </w:r>
    </w:p>
    <w:p w:rsidR="001C66D8" w:rsidRDefault="001C66D8">
      <w:pPr>
        <w:widowControl/>
        <w:shd w:val="clear" w:color="auto" w:fill="FFFFFF"/>
        <w:spacing w:line="750" w:lineRule="atLeast"/>
        <w:outlineLvl w:val="1"/>
        <w:rPr>
          <w:rFonts w:ascii="Verdana" w:hAnsi="Verdana" w:cs="宋体"/>
          <w:b/>
          <w:bCs/>
          <w:color w:val="444444"/>
          <w:kern w:val="0"/>
          <w:sz w:val="24"/>
        </w:rPr>
      </w:pPr>
    </w:p>
    <w:p w:rsidR="001C66D8" w:rsidRDefault="001C66D8">
      <w:pPr>
        <w:widowControl/>
        <w:shd w:val="clear" w:color="auto" w:fill="FFFFFF"/>
        <w:spacing w:line="750" w:lineRule="atLeast"/>
        <w:outlineLvl w:val="1"/>
        <w:rPr>
          <w:rFonts w:ascii="Verdana" w:hAnsi="Verdana" w:cs="宋体"/>
          <w:b/>
          <w:bCs/>
          <w:color w:val="444444"/>
          <w:kern w:val="0"/>
          <w:sz w:val="24"/>
        </w:rPr>
      </w:pPr>
    </w:p>
    <w:p w:rsidR="001C66D8" w:rsidRDefault="001C66D8">
      <w:pPr>
        <w:widowControl/>
        <w:shd w:val="clear" w:color="auto" w:fill="FFFFFF"/>
        <w:spacing w:line="750" w:lineRule="atLeast"/>
        <w:outlineLvl w:val="1"/>
        <w:rPr>
          <w:rFonts w:ascii="Verdana" w:hAnsi="Verdana" w:cs="宋体"/>
          <w:b/>
          <w:bCs/>
          <w:color w:val="444444"/>
          <w:kern w:val="0"/>
          <w:sz w:val="24"/>
        </w:rPr>
      </w:pPr>
    </w:p>
    <w:p w:rsidR="001C66D8" w:rsidRDefault="001C66D8"/>
    <w:sectPr w:rsidR="001C66D8" w:rsidSect="001C66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668D"/>
    <w:rsid w:val="000C245D"/>
    <w:rsid w:val="001C66D8"/>
    <w:rsid w:val="001F4E58"/>
    <w:rsid w:val="0025315B"/>
    <w:rsid w:val="002C7386"/>
    <w:rsid w:val="002D0C8C"/>
    <w:rsid w:val="002D1EF0"/>
    <w:rsid w:val="00333D23"/>
    <w:rsid w:val="0033668D"/>
    <w:rsid w:val="003D3D96"/>
    <w:rsid w:val="004F03C8"/>
    <w:rsid w:val="005B70DE"/>
    <w:rsid w:val="005D279E"/>
    <w:rsid w:val="006D1A1D"/>
    <w:rsid w:val="00760204"/>
    <w:rsid w:val="0088341E"/>
    <w:rsid w:val="008A385A"/>
    <w:rsid w:val="00934F84"/>
    <w:rsid w:val="009F5585"/>
    <w:rsid w:val="00C5004B"/>
    <w:rsid w:val="00D3357A"/>
    <w:rsid w:val="00DF4B94"/>
    <w:rsid w:val="00E51CF6"/>
    <w:rsid w:val="00EB42C5"/>
    <w:rsid w:val="00F81151"/>
    <w:rsid w:val="0AAB305A"/>
    <w:rsid w:val="2A343845"/>
    <w:rsid w:val="2BB6596E"/>
    <w:rsid w:val="4A424A45"/>
    <w:rsid w:val="56E83D8E"/>
    <w:rsid w:val="68996219"/>
    <w:rsid w:val="7F251E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6D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16960E-0FBC-417F-986D-295FA7EB0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594</Words>
  <Characters>3392</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Administrator</cp:lastModifiedBy>
  <cp:revision>17</cp:revision>
  <dcterms:created xsi:type="dcterms:W3CDTF">2016-03-28T04:43:00Z</dcterms:created>
  <dcterms:modified xsi:type="dcterms:W3CDTF">2016-04-13T00:11:00Z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